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57" w:rsidRPr="005D2B90" w:rsidRDefault="004C73E4" w:rsidP="00E5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 № 6</w:t>
      </w:r>
    </w:p>
    <w:p w:rsidR="00E50457" w:rsidRPr="005D2B90" w:rsidRDefault="00E50457" w:rsidP="00E5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засідання педагогічної ради </w:t>
      </w:r>
    </w:p>
    <w:p w:rsidR="00E50457" w:rsidRPr="005D2B90" w:rsidRDefault="00E50457" w:rsidP="00E5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Запорізької початкової школи «Еврика» </w:t>
      </w:r>
    </w:p>
    <w:p w:rsidR="00E50457" w:rsidRPr="005D2B90" w:rsidRDefault="00E50457" w:rsidP="00E5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Запорізької міської ради </w:t>
      </w:r>
    </w:p>
    <w:p w:rsidR="00E50457" w:rsidRPr="005D2B90" w:rsidRDefault="00E50457" w:rsidP="00E504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50457" w:rsidRPr="005D2B90" w:rsidRDefault="00E50457" w:rsidP="00E504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50457" w:rsidRPr="005D2B90" w:rsidRDefault="00C32711" w:rsidP="00E504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24</w:t>
      </w:r>
      <w:r w:rsidR="004C73E4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.01.2024</w:t>
      </w:r>
      <w:r w:rsidR="00E50457" w:rsidRPr="005D2B90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року</w:t>
      </w:r>
    </w:p>
    <w:p w:rsidR="00E50457" w:rsidRPr="005D2B90" w:rsidRDefault="00750C87" w:rsidP="00E504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Членів педради: 22</w:t>
      </w:r>
    </w:p>
    <w:p w:rsidR="00E50457" w:rsidRPr="005D2B90" w:rsidRDefault="00750C87" w:rsidP="00E504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uk-UA"/>
        </w:rPr>
        <w:t>Присутні: 19</w:t>
      </w:r>
    </w:p>
    <w:p w:rsidR="00E50457" w:rsidRPr="005D2B90" w:rsidRDefault="00750C87" w:rsidP="00E5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Відсутні: 3</w:t>
      </w:r>
    </w:p>
    <w:p w:rsidR="00E50457" w:rsidRPr="005D2B90" w:rsidRDefault="00E50457" w:rsidP="00E504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50457" w:rsidRPr="005D2B90" w:rsidRDefault="00E50457" w:rsidP="00E504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E50457" w:rsidRPr="005D2B90" w:rsidRDefault="00E50457" w:rsidP="00E504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Обрання секретаря педагогічної ради.</w:t>
      </w:r>
    </w:p>
    <w:p w:rsidR="00B228BB" w:rsidRDefault="00E50457" w:rsidP="00B228B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D2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F2256A" w:rsidRPr="005D2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о</w:t>
      </w:r>
      <w:r w:rsidR="00742EDB" w:rsidRPr="005D2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знайомлення працівників з нормативними документами та рекомендаціями щодо </w:t>
      </w:r>
      <w:r w:rsidR="00B228BB" w:rsidRPr="00B228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здійснення вибору закладами освіти підручників та посібників для 2 класу закладів загальної середньої освіти</w:t>
      </w:r>
      <w:r w:rsidR="00B228B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BD3B58" w:rsidRPr="00914C5E" w:rsidRDefault="00BD3B58" w:rsidP="00914C5E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Про </w:t>
      </w:r>
      <w:r w:rsidR="00925D40">
        <w:rPr>
          <w:rFonts w:ascii="Times New Roman" w:hAnsi="Times New Roman"/>
          <w:bCs/>
          <w:sz w:val="24"/>
          <w:szCs w:val="24"/>
          <w:lang w:val="uk-UA"/>
        </w:rPr>
        <w:t>затвердження</w:t>
      </w:r>
      <w:r w:rsidR="00925D40" w:rsidRPr="00925D40">
        <w:rPr>
          <w:rFonts w:ascii="Times New Roman" w:hAnsi="Times New Roman"/>
          <w:bCs/>
          <w:sz w:val="24"/>
          <w:szCs w:val="24"/>
          <w:lang w:val="uk-UA"/>
        </w:rPr>
        <w:t xml:space="preserve"> План</w:t>
      </w:r>
      <w:r w:rsidR="00925D40">
        <w:rPr>
          <w:rFonts w:ascii="Times New Roman" w:hAnsi="Times New Roman"/>
          <w:bCs/>
          <w:sz w:val="24"/>
          <w:szCs w:val="24"/>
          <w:lang w:val="uk-UA"/>
        </w:rPr>
        <w:t>у</w:t>
      </w:r>
      <w:r w:rsidR="00925D40" w:rsidRPr="00925D40">
        <w:rPr>
          <w:rFonts w:ascii="Times New Roman" w:hAnsi="Times New Roman"/>
          <w:bCs/>
          <w:sz w:val="24"/>
          <w:szCs w:val="24"/>
          <w:lang w:val="uk-UA"/>
        </w:rPr>
        <w:t xml:space="preserve"> заходів щодо забезпечення виконання вимог Закону України «Про запобігання корупції», запобігання та виявлення корупції у </w:t>
      </w:r>
      <w:r w:rsidR="00925D40">
        <w:rPr>
          <w:rFonts w:ascii="Times New Roman" w:hAnsi="Times New Roman"/>
          <w:bCs/>
          <w:sz w:val="24"/>
          <w:szCs w:val="24"/>
          <w:lang w:val="uk-UA"/>
        </w:rPr>
        <w:t>ЗПШ «Еврика»</w:t>
      </w:r>
      <w:r w:rsidR="00925D40" w:rsidRPr="00925D40">
        <w:rPr>
          <w:rFonts w:ascii="Times New Roman" w:hAnsi="Times New Roman"/>
          <w:bCs/>
          <w:sz w:val="24"/>
          <w:szCs w:val="24"/>
          <w:lang w:val="uk-UA"/>
        </w:rPr>
        <w:t xml:space="preserve"> на 2024 рік.</w:t>
      </w:r>
    </w:p>
    <w:p w:rsidR="00F2256A" w:rsidRPr="005D2B90" w:rsidRDefault="00F2256A" w:rsidP="00E504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СЛУХАЛИ:</w:t>
      </w: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Директора Зуб Л.В., яка запропонувала обрати секретарем педагогічної ради          Пархоменко О.Ю.</w:t>
      </w: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УХВАЛИЛИ:</w:t>
      </w: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Обрати секретарем педради Пархоменко О.Ю.</w:t>
      </w: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sz w:val="24"/>
          <w:szCs w:val="24"/>
          <w:lang w:val="uk-UA"/>
        </w:rPr>
        <w:t>Рішення прийняте одноголосно</w:t>
      </w:r>
      <w:r w:rsidR="00F4187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50457" w:rsidRPr="005D2B90" w:rsidRDefault="00E50457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D2B90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СЛУХАЛИ</w:t>
      </w:r>
    </w:p>
    <w:p w:rsidR="004C73E4" w:rsidRPr="00B228BB" w:rsidRDefault="00953DAF" w:rsidP="00FD08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E50457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Зуб Л.В., директора, яка ознайомила педагогів з </w:t>
      </w:r>
      <w:r w:rsidR="004C73E4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листом МОН від 04.01.2024 р. №1/139-24 «Про забезпечення виконання наказу МОН від 02 жовтня 2023 року № 1184 (зі змінами)»</w:t>
      </w:r>
      <w:r w:rsidR="006F0E7F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577154" w:rsidRPr="00B228BB" w:rsidRDefault="00577154" w:rsidP="0057715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З метою організації прозорого вибору закладами загальної середньої освіти підручників та посібників для 2 класу Нової української школи, що можуть видаватися державним коштом:</w:t>
      </w:r>
    </w:p>
    <w:p w:rsidR="00577154" w:rsidRPr="00B228BB" w:rsidRDefault="00577154" w:rsidP="0057715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заклади загальної середньої освіти здійснюють вибір підручників та посібників і передають результати вибору в електронній формі до органів управління у сфері освіти територіальних громад, яким вони підпорядковані, </w:t>
      </w:r>
      <w:r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 24 до 31 січня 2024 року</w:t>
      </w: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577154" w:rsidRPr="00B228BB" w:rsidRDefault="00577154" w:rsidP="0057715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28BB">
        <w:rPr>
          <w:rFonts w:ascii="Segoe UI Symbol" w:eastAsia="Calibri" w:hAnsi="Segoe UI Symbol" w:cs="Segoe UI Symbol"/>
          <w:sz w:val="24"/>
          <w:szCs w:val="24"/>
          <w:lang w:val="uk-UA"/>
        </w:rPr>
        <w:t>-</w:t>
      </w: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органи у сфері освіти територіальних громад узагальнюють результати вибору, здійснені підпорядкованими їм закладами освіти, та надсилають узагальнені результати вибору до відповідного департаменту (управління) освіти і науки обласних, Київської міської військових адміністрацій у порядку, встановленому законодавством, </w:t>
      </w:r>
      <w:r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01 лютого 2024 року</w:t>
      </w: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47542E" w:rsidRPr="00B228BB" w:rsidRDefault="00577154" w:rsidP="0057715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28BB">
        <w:rPr>
          <w:rFonts w:ascii="Segoe UI Symbol" w:eastAsia="Calibri" w:hAnsi="Segoe UI Symbol" w:cs="Segoe UI Symbol"/>
          <w:sz w:val="24"/>
          <w:szCs w:val="24"/>
          <w:lang w:val="uk-UA"/>
        </w:rPr>
        <w:t>-</w:t>
      </w: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департаменти (управління) освіти і науки обласних, Київської міської військових адміністрацій узагальнюють результати вибору органів управління у сфері освіти територіальних громад та надсилають узагальнені результати вибору до ІМЗО в порядку, встановленому законодавством, </w:t>
      </w:r>
      <w:r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 02 до 05 лютого 2024 року.</w:t>
      </w:r>
    </w:p>
    <w:p w:rsidR="005B3596" w:rsidRPr="00B228BB" w:rsidRDefault="0047542E" w:rsidP="005B35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Лариса Вікторівна запропонувала розглянути питання та прийняти рішення, щодо повторного вибору електронних версій оригінал-маке</w:t>
      </w:r>
      <w:r w:rsidR="005B3596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тів підручників </w:t>
      </w:r>
      <w:r w:rsidR="00577154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2 класу: «Англійська мова» (з </w:t>
      </w:r>
      <w:proofErr w:type="spellStart"/>
      <w:r w:rsidR="00577154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аудіосупроводом</w:t>
      </w:r>
      <w:proofErr w:type="spellEnd"/>
      <w:r w:rsidR="00577154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); </w:t>
      </w:r>
      <w:r w:rsidR="005B3596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«Математика» (у 3</w:t>
      </w: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-х частинах)</w:t>
      </w:r>
      <w:r w:rsidR="00577154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; «Мистецтво»; «Українська мова та читання</w:t>
      </w:r>
      <w:r w:rsidR="00C32711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577154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«Я досліджую світ» (у 2-х частинах) </w:t>
      </w: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передачі результатів </w:t>
      </w: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вибору підручників в паперов</w:t>
      </w:r>
      <w:r w:rsidR="005B3596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ому та електронному вигляді д</w:t>
      </w:r>
      <w:r w:rsidR="00953DAF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о Правобережного відділу освіти</w:t>
      </w: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</w:t>
      </w:r>
      <w:r w:rsidR="00B228BB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31 січ</w:t>
      </w:r>
      <w:r w:rsidR="005B3596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ня 2023 року.</w:t>
      </w:r>
    </w:p>
    <w:p w:rsidR="00925D40" w:rsidRPr="00B228BB" w:rsidRDefault="00953DAF" w:rsidP="00E504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Бурцеву</w:t>
      </w:r>
      <w:proofErr w:type="spellEnd"/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Н.Л., </w:t>
      </w:r>
      <w:proofErr w:type="spellStart"/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Здоровцову</w:t>
      </w:r>
      <w:proofErr w:type="spellEnd"/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О.В., Мордовець Г.О., Юрченко І.Д., Ратнікову А.О., вчителів початкових класів, які підтримали вищезазначену пропозицію та запропонували повто</w:t>
      </w:r>
      <w:r w:rsidR="00B228BB"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>рно здійснити вибір підручників для 2</w:t>
      </w:r>
      <w:r w:rsidRPr="00B228B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класу у зазначені терміни.</w:t>
      </w:r>
    </w:p>
    <w:p w:rsidR="00E50457" w:rsidRPr="00B228BB" w:rsidRDefault="00E50457" w:rsidP="00E5045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228BB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953DAF" w:rsidRPr="00B228BB" w:rsidRDefault="00953DAF" w:rsidP="00953D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Вчителям початкових класів здійснити повторно вибір підручників </w:t>
      </w:r>
      <w:r w:rsidR="00C32711" w:rsidRPr="00C3271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для 2 класу: «Англійська мова» (з </w:t>
      </w:r>
      <w:proofErr w:type="spellStart"/>
      <w:r w:rsidR="00C32711" w:rsidRPr="00C3271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аудіосупроводом</w:t>
      </w:r>
      <w:proofErr w:type="spellEnd"/>
      <w:r w:rsidR="00C32711" w:rsidRPr="00C3271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); «Математика» (у 3-х частинах); «Мистецтво»; «Українська мова та читання</w:t>
      </w:r>
      <w:r w:rsidR="00C3271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»</w:t>
      </w:r>
      <w:r w:rsidR="00C32711" w:rsidRPr="00C3271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; «Я досліджую світ» (у 2-х частинах)</w:t>
      </w:r>
      <w:r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у термін </w:t>
      </w:r>
      <w:r w:rsidR="00750C8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24-31.01.2024</w:t>
      </w:r>
      <w:r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року.</w:t>
      </w:r>
    </w:p>
    <w:p w:rsidR="00E50457" w:rsidRPr="00B228BB" w:rsidRDefault="00953DAF" w:rsidP="00E5045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2. </w:t>
      </w:r>
      <w:r w:rsidR="00DB41AD"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В.о. директора ЗНВР, Лисенко Ю.Г. п</w:t>
      </w:r>
      <w:r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ередати результати вибору підручників в паперовому та електронному вигляді </w:t>
      </w:r>
      <w:r w:rsidR="00DB41AD"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Правобережного </w:t>
      </w:r>
      <w:r w:rsidR="00B228BB"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відділу освіти до 31</w:t>
      </w:r>
      <w:r w:rsidR="00577154"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січня 2024</w:t>
      </w:r>
      <w:r w:rsidR="00DB41AD"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року.</w:t>
      </w:r>
    </w:p>
    <w:p w:rsidR="00E50457" w:rsidRDefault="00E50457" w:rsidP="00E5045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228B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</w:t>
      </w:r>
      <w:r w:rsidR="00F4187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925D40" w:rsidRDefault="00925D40" w:rsidP="00E5045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925D40" w:rsidRPr="00925D40" w:rsidRDefault="00925D40" w:rsidP="00925D4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14C5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3. СЛУХАЛИ</w:t>
      </w:r>
    </w:p>
    <w:p w:rsidR="00BF3CA6" w:rsidRDefault="00EA603A" w:rsidP="00BF3CA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1. </w:t>
      </w:r>
      <w:r w:rsidR="00BF3CA6" w:rsidRPr="00BF3C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Пархоменко О.Ю.</w:t>
      </w:r>
      <w:r w:rsidR="00BF3C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вихователя-методиста. </w:t>
      </w:r>
      <w:r w:rsidR="00BF3CA6" w:rsidRPr="00BF3C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Керуючись Законом України «Про запобігання корупції», на виконання розпорядження Запорізького міського голови від 17.01.2024 </w:t>
      </w:r>
      <w:r w:rsidR="00914C5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</w:t>
      </w:r>
      <w:r w:rsidR="00BF3CA6" w:rsidRPr="00BF3C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№ 26 р «Про затвердження Плану заходів щодо забезпечення виконання вимог Закону України «Про запобігання корупції»</w:t>
      </w:r>
      <w:r w:rsidR="00914C5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  <w:r w:rsidR="00BF3C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 школі розроблено </w:t>
      </w:r>
      <w:r w:rsidR="00BF3CA6" w:rsidRPr="00BF3C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План</w:t>
      </w:r>
      <w:r w:rsidR="00BF3C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BF3CA6" w:rsidRPr="00BF3C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заходів щодо забезпечення виконання вимог Закону України «Про запобігання корупції», запобігання та виявлення корупції у </w:t>
      </w:r>
      <w:r w:rsidR="00BF3C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ЗПШ «Еврика» </w:t>
      </w:r>
      <w:r w:rsidR="00BF3CA6" w:rsidRPr="00BF3C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на 2024 рік</w:t>
      </w:r>
      <w:r w:rsidR="00BF3C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  <w:r w:rsidR="0024282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Ольга Юріївна ознайомила педагогів з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запланованими заходами та запропонувала затвердити План.</w:t>
      </w:r>
    </w:p>
    <w:p w:rsidR="00925D40" w:rsidRPr="00B228BB" w:rsidRDefault="00EA603A" w:rsidP="00E5045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2. Тимошенко Є.А., вихователь, яка наголосила про н</w:t>
      </w:r>
      <w:r w:rsidRPr="00EA603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едопущення працівниками школи публічного права безпосередньо або через інших осіб вимагати, просити, одержувати подарунки для себе чи близьких їм осіб від юридичних або фізичних осіб.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914C5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</w:t>
      </w:r>
      <w:r w:rsidRPr="00EA603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ід час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виконання своїх посадових обов</w:t>
      </w:r>
      <w:r w:rsidRPr="00EA603A">
        <w:rPr>
          <w:rFonts w:ascii="Times New Roman" w:eastAsia="Calibri" w:hAnsi="Times New Roman" w:cs="Times New Roman"/>
          <w:bCs/>
          <w:sz w:val="24"/>
          <w:szCs w:val="24"/>
        </w:rPr>
        <w:t>’</w:t>
      </w:r>
      <w:r w:rsidRPr="00EA603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язків 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працівниками школи </w:t>
      </w:r>
      <w:r w:rsidR="00914C5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треба </w:t>
      </w:r>
      <w:r w:rsidRPr="00EA603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неухильно дотримуватись правил етичної поведінки</w:t>
      </w:r>
      <w:r w:rsidR="00914C5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925D40" w:rsidRPr="00925D40" w:rsidRDefault="00925D40" w:rsidP="00925D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25D40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УХВАЛИЛИ:</w:t>
      </w:r>
    </w:p>
    <w:p w:rsidR="00925D40" w:rsidRDefault="00BF3CA6" w:rsidP="00BF3C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925D40" w:rsidRPr="00925D40">
        <w:rPr>
          <w:rFonts w:ascii="Times New Roman" w:eastAsia="Calibri" w:hAnsi="Times New Roman" w:cs="Times New Roman"/>
          <w:sz w:val="24"/>
          <w:szCs w:val="24"/>
          <w:lang w:val="uk-UA"/>
        </w:rPr>
        <w:t>Затвердити План заходів</w:t>
      </w:r>
      <w:r w:rsidR="00925D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(додаток</w:t>
      </w:r>
      <w:r w:rsidR="00925D40" w:rsidRPr="00925D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щодо забезпечення виконання вимог Закону України «Про запобігання корупції», запобігання та виявлення корупції у </w:t>
      </w:r>
      <w:r w:rsidR="00925D40">
        <w:rPr>
          <w:rFonts w:ascii="Times New Roman" w:eastAsia="Calibri" w:hAnsi="Times New Roman" w:cs="Times New Roman"/>
          <w:sz w:val="24"/>
          <w:szCs w:val="24"/>
          <w:lang w:val="uk-UA"/>
        </w:rPr>
        <w:t>ЗПШ «Еврика»</w:t>
      </w:r>
      <w:r w:rsidR="00925D40" w:rsidRPr="00925D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2024 рік.</w:t>
      </w:r>
    </w:p>
    <w:p w:rsidR="00BF3CA6" w:rsidRPr="00BF3CA6" w:rsidRDefault="00BF3CA6" w:rsidP="00BF3C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eastAsia="Calibri" w:hAnsi="Times New Roman"/>
          <w:sz w:val="24"/>
          <w:szCs w:val="24"/>
          <w:lang w:val="uk-UA"/>
        </w:rPr>
        <w:t>П</w:t>
      </w:r>
      <w:r w:rsidRPr="00BF3CA6">
        <w:rPr>
          <w:rFonts w:ascii="Times New Roman" w:eastAsia="Calibri" w:hAnsi="Times New Roman"/>
          <w:sz w:val="24"/>
          <w:szCs w:val="24"/>
          <w:lang w:val="uk-UA"/>
        </w:rPr>
        <w:t xml:space="preserve">овідомляти про хід виконання Плану заходів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Правобережний відділ освіти </w:t>
      </w:r>
      <w:r w:rsidRPr="00BF3CA6">
        <w:rPr>
          <w:rFonts w:ascii="Times New Roman" w:eastAsia="Calibri" w:hAnsi="Times New Roman"/>
          <w:sz w:val="24"/>
          <w:szCs w:val="24"/>
          <w:lang w:val="uk-UA"/>
        </w:rPr>
        <w:t>департаменту освіти і науки ЗМР до 10 числа останнього місяця кварталу.</w:t>
      </w:r>
    </w:p>
    <w:p w:rsidR="00BF3CA6" w:rsidRPr="00BF3CA6" w:rsidRDefault="00BF3CA6" w:rsidP="00BF3C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F3CA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прийняте одноголосно.</w:t>
      </w:r>
    </w:p>
    <w:p w:rsidR="00E50457" w:rsidRPr="00B228BB" w:rsidRDefault="00E50457" w:rsidP="00BF3C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50457" w:rsidRDefault="00E50457" w:rsidP="00E504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C5E" w:rsidRDefault="00914C5E" w:rsidP="00E504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4C5E" w:rsidRPr="00B228BB" w:rsidRDefault="00914C5E" w:rsidP="00E504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457" w:rsidRPr="00B228BB" w:rsidRDefault="00E50457" w:rsidP="00E5045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>Голова педагогічної ради</w:t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  <w:t>Лариса ЗУБ</w:t>
      </w:r>
    </w:p>
    <w:p w:rsidR="00E50457" w:rsidRPr="00B228BB" w:rsidRDefault="00E50457" w:rsidP="00E5045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50457" w:rsidRPr="00B228BB" w:rsidRDefault="00E50457" w:rsidP="00E50457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>Секретар</w:t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B228BB">
        <w:rPr>
          <w:rFonts w:ascii="Times New Roman" w:hAnsi="Times New Roman" w:cs="Times New Roman"/>
          <w:bCs/>
          <w:sz w:val="24"/>
          <w:szCs w:val="24"/>
          <w:lang w:val="uk-UA"/>
        </w:rPr>
        <w:tab/>
        <w:t>Ольга ПАРХОМЕНКО</w:t>
      </w:r>
    </w:p>
    <w:p w:rsidR="00D15AA4" w:rsidRDefault="00D15AA4">
      <w:pPr>
        <w:rPr>
          <w:lang w:val="uk-UA"/>
        </w:rPr>
      </w:pPr>
    </w:p>
    <w:p w:rsidR="0024282F" w:rsidRDefault="0024282F">
      <w:pPr>
        <w:rPr>
          <w:lang w:val="uk-UA"/>
        </w:rPr>
      </w:pPr>
    </w:p>
    <w:p w:rsidR="0024282F" w:rsidRDefault="0024282F">
      <w:pPr>
        <w:rPr>
          <w:lang w:val="uk-UA"/>
        </w:rPr>
      </w:pPr>
    </w:p>
    <w:p w:rsidR="00914C5E" w:rsidRDefault="00914C5E">
      <w:pPr>
        <w:rPr>
          <w:lang w:val="uk-UA"/>
        </w:rPr>
      </w:pPr>
      <w:bookmarkStart w:id="0" w:name="_GoBack"/>
      <w:bookmarkEnd w:id="0"/>
    </w:p>
    <w:p w:rsidR="0024282F" w:rsidRPr="00914C5E" w:rsidRDefault="0024282F" w:rsidP="0024282F">
      <w:pPr>
        <w:spacing w:after="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14C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</w:t>
      </w:r>
    </w:p>
    <w:p w:rsidR="0024282F" w:rsidRPr="00914C5E" w:rsidRDefault="0024282F" w:rsidP="0024282F">
      <w:pPr>
        <w:spacing w:after="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4282F" w:rsidRPr="0024282F" w:rsidRDefault="0024282F" w:rsidP="0024282F">
      <w:pPr>
        <w:spacing w:after="0" w:line="276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4282F" w:rsidRPr="0024282F" w:rsidRDefault="0024282F" w:rsidP="0024282F">
      <w:pPr>
        <w:spacing w:after="0" w:line="307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428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План</w:t>
      </w:r>
    </w:p>
    <w:p w:rsidR="0024282F" w:rsidRPr="0024282F" w:rsidRDefault="0024282F" w:rsidP="0024282F">
      <w:pPr>
        <w:spacing w:after="0" w:line="307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428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заходів щодо забезпечення виконання вимог Закону України «Про запобігання корупції», запобігання та виявлення корупції у </w:t>
      </w:r>
      <w:r w:rsidRPr="00914C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ЗПШ «Еврика»</w:t>
      </w:r>
    </w:p>
    <w:p w:rsidR="0024282F" w:rsidRPr="0024282F" w:rsidRDefault="0024282F" w:rsidP="0024282F">
      <w:pPr>
        <w:spacing w:after="236" w:line="307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4282F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Pr="002428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24282F">
        <w:rPr>
          <w:rFonts w:ascii="Times New Roman" w:eastAsia="Times New Roman" w:hAnsi="Times New Roman" w:cs="Times New Roman"/>
          <w:b/>
          <w:sz w:val="24"/>
          <w:szCs w:val="24"/>
        </w:rPr>
        <w:t xml:space="preserve"> рік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956"/>
        <w:gridCol w:w="4001"/>
        <w:gridCol w:w="2126"/>
        <w:gridCol w:w="1843"/>
      </w:tblGrid>
      <w:tr w:rsidR="00914C5E" w:rsidRPr="0024282F" w:rsidTr="00914C5E">
        <w:tc>
          <w:tcPr>
            <w:tcW w:w="95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01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12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843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терміни </w:t>
            </w:r>
          </w:p>
        </w:tc>
      </w:tr>
      <w:tr w:rsidR="00914C5E" w:rsidRPr="0024282F" w:rsidTr="00914C5E">
        <w:tc>
          <w:tcPr>
            <w:tcW w:w="95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01" w:type="dxa"/>
          </w:tcPr>
          <w:p w:rsidR="0024282F" w:rsidRPr="0024282F" w:rsidRDefault="0024282F" w:rsidP="00914C5E">
            <w:pPr>
              <w:spacing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Неухильне виконання вимог Закону України «Про запобігання корупції»</w:t>
            </w:r>
          </w:p>
        </w:tc>
        <w:tc>
          <w:tcPr>
            <w:tcW w:w="212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1843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14C5E" w:rsidRPr="0024282F" w:rsidTr="00914C5E">
        <w:tc>
          <w:tcPr>
            <w:tcW w:w="95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01" w:type="dxa"/>
          </w:tcPr>
          <w:p w:rsidR="0024282F" w:rsidRPr="0024282F" w:rsidRDefault="0024282F" w:rsidP="00914C5E">
            <w:pPr>
              <w:spacing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Моніторинг змін у антикорупційному законодавстві з метою підвищення обізнаності посадових осіб з такими змінами та неухильного керівництва ними у процесі </w:t>
            </w:r>
            <w:r w:rsidRPr="00914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своїх посадових обов’</w:t>
            </w: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язків</w:t>
            </w:r>
          </w:p>
        </w:tc>
        <w:tc>
          <w:tcPr>
            <w:tcW w:w="212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43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14C5E" w:rsidRPr="0024282F" w:rsidTr="00914C5E">
        <w:tc>
          <w:tcPr>
            <w:tcW w:w="95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01" w:type="dxa"/>
          </w:tcPr>
          <w:p w:rsidR="0024282F" w:rsidRPr="0024282F" w:rsidRDefault="0024282F" w:rsidP="00914C5E">
            <w:pPr>
              <w:spacing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Недопущення прямого підпорядкування близьких осіб</w:t>
            </w:r>
          </w:p>
        </w:tc>
        <w:tc>
          <w:tcPr>
            <w:tcW w:w="212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43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14C5E" w:rsidRPr="0024282F" w:rsidTr="00914C5E">
        <w:tc>
          <w:tcPr>
            <w:tcW w:w="95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01" w:type="dxa"/>
          </w:tcPr>
          <w:p w:rsidR="0024282F" w:rsidRPr="0024282F" w:rsidRDefault="0024282F" w:rsidP="00914C5E">
            <w:pPr>
              <w:spacing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Оперативне вживання заходів, спрямованих на врегулювання та недопущення виникнення конфлікту інт</w:t>
            </w:r>
            <w:r w:rsidRPr="00914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ересів у процесі виконання обов’</w:t>
            </w: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язків посадовими особами </w:t>
            </w:r>
          </w:p>
        </w:tc>
        <w:tc>
          <w:tcPr>
            <w:tcW w:w="212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1843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14C5E" w:rsidRPr="0024282F" w:rsidTr="00914C5E">
        <w:tc>
          <w:tcPr>
            <w:tcW w:w="95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01" w:type="dxa"/>
          </w:tcPr>
          <w:p w:rsidR="0024282F" w:rsidRPr="0024282F" w:rsidRDefault="0024282F" w:rsidP="00914C5E">
            <w:pPr>
              <w:spacing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Недопущення </w:t>
            </w:r>
            <w:r w:rsidRPr="00914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працівниками школи</w:t>
            </w: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публічного права безпосередньо або через інших осіб вимагати, просити, одержувати подарунки для себе чи близьких їм осіб від юридичних або фізичних осіб.</w:t>
            </w:r>
          </w:p>
        </w:tc>
        <w:tc>
          <w:tcPr>
            <w:tcW w:w="212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1843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14C5E" w:rsidRPr="0024282F" w:rsidTr="00914C5E">
        <w:tc>
          <w:tcPr>
            <w:tcW w:w="95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01" w:type="dxa"/>
          </w:tcPr>
          <w:p w:rsidR="0024282F" w:rsidRPr="0024282F" w:rsidRDefault="0024282F" w:rsidP="00914C5E">
            <w:pPr>
              <w:spacing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</w:t>
            </w:r>
            <w:r w:rsidRPr="00914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виконання своїх посадових обов’</w:t>
            </w: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язків неухильно дотримуватись правил етичної поведінки державних службовців та посадових осіб місцевого самоврядування, затверджених наказом Національного агентства України з питань державної служби від 28.04.2021 № 72-21.</w:t>
            </w:r>
          </w:p>
        </w:tc>
        <w:tc>
          <w:tcPr>
            <w:tcW w:w="212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1843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914C5E" w:rsidRPr="0024282F" w:rsidTr="00914C5E">
        <w:tc>
          <w:tcPr>
            <w:tcW w:w="95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01" w:type="dxa"/>
          </w:tcPr>
          <w:p w:rsidR="0024282F" w:rsidRPr="0024282F" w:rsidRDefault="0024282F" w:rsidP="00914C5E">
            <w:pPr>
              <w:spacing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Прозорість та доступність інформації відповідно до вимог встановлених Законом України «Про запобігання корупції»</w:t>
            </w:r>
          </w:p>
        </w:tc>
        <w:tc>
          <w:tcPr>
            <w:tcW w:w="2126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4C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1843" w:type="dxa"/>
          </w:tcPr>
          <w:p w:rsidR="0024282F" w:rsidRPr="0024282F" w:rsidRDefault="0024282F" w:rsidP="00914C5E">
            <w:pPr>
              <w:spacing w:after="236" w:line="307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</w:tbl>
    <w:p w:rsidR="0024282F" w:rsidRPr="00B228BB" w:rsidRDefault="0024282F">
      <w:pPr>
        <w:rPr>
          <w:lang w:val="uk-UA"/>
        </w:rPr>
      </w:pPr>
    </w:p>
    <w:sectPr w:rsidR="0024282F" w:rsidRPr="00B2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D06EF"/>
    <w:multiLevelType w:val="hybridMultilevel"/>
    <w:tmpl w:val="82CA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2B"/>
    <w:rsid w:val="0024282F"/>
    <w:rsid w:val="0047542E"/>
    <w:rsid w:val="004C73E4"/>
    <w:rsid w:val="00577154"/>
    <w:rsid w:val="005B3596"/>
    <w:rsid w:val="005D2B90"/>
    <w:rsid w:val="006F0E7F"/>
    <w:rsid w:val="00742EDB"/>
    <w:rsid w:val="00750C87"/>
    <w:rsid w:val="00914C5E"/>
    <w:rsid w:val="00925D40"/>
    <w:rsid w:val="00953DAF"/>
    <w:rsid w:val="00AA1B2B"/>
    <w:rsid w:val="00B228BB"/>
    <w:rsid w:val="00BD3B58"/>
    <w:rsid w:val="00BF3CA6"/>
    <w:rsid w:val="00C32711"/>
    <w:rsid w:val="00CF0F27"/>
    <w:rsid w:val="00D13239"/>
    <w:rsid w:val="00D15AA4"/>
    <w:rsid w:val="00DB41AD"/>
    <w:rsid w:val="00E50457"/>
    <w:rsid w:val="00EA603A"/>
    <w:rsid w:val="00F2256A"/>
    <w:rsid w:val="00F41879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19E0-FBB7-4250-A8A8-E0F762D2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57"/>
  </w:style>
  <w:style w:type="paragraph" w:styleId="1">
    <w:name w:val="heading 1"/>
    <w:basedOn w:val="a"/>
    <w:next w:val="a"/>
    <w:link w:val="10"/>
    <w:uiPriority w:val="9"/>
    <w:qFormat/>
    <w:rsid w:val="00B22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08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FD080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8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925D4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4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6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2024-01-10T12:04:00Z</dcterms:created>
  <dcterms:modified xsi:type="dcterms:W3CDTF">2024-02-15T12:12:00Z</dcterms:modified>
</cp:coreProperties>
</file>