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53" w:rsidRPr="00836653" w:rsidRDefault="00836653" w:rsidP="00836653">
      <w:pPr>
        <w:widowControl w:val="0"/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36653" w:rsidRPr="00836653" w:rsidRDefault="00836653" w:rsidP="00836653">
      <w:pPr>
        <w:widowControl w:val="0"/>
        <w:tabs>
          <w:tab w:val="left" w:pos="70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653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МІСЬКА РАДА</w:t>
      </w:r>
    </w:p>
    <w:p w:rsidR="00836653" w:rsidRPr="00836653" w:rsidRDefault="00836653" w:rsidP="00836653">
      <w:pPr>
        <w:widowControl w:val="0"/>
        <w:tabs>
          <w:tab w:val="left" w:pos="70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653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 ОСВІТИ І НАУКИ</w:t>
      </w:r>
    </w:p>
    <w:p w:rsidR="00836653" w:rsidRPr="00836653" w:rsidRDefault="00836653" w:rsidP="00836653">
      <w:pPr>
        <w:widowControl w:val="0"/>
        <w:tabs>
          <w:tab w:val="left" w:pos="70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653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ПРАВОБЕРЕЖНИЙ ВІДДІЛ ОСВІТИ</w:t>
      </w:r>
    </w:p>
    <w:p w:rsidR="00836653" w:rsidRPr="00836653" w:rsidRDefault="00836653" w:rsidP="00836653">
      <w:pPr>
        <w:widowControl w:val="0"/>
        <w:tabs>
          <w:tab w:val="left" w:pos="70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653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ЗАПОРІЗЬКА ПОЧАТКОВА ШКОЛА «ЕВРИКА»</w:t>
      </w:r>
    </w:p>
    <w:p w:rsidR="00836653" w:rsidRPr="00836653" w:rsidRDefault="00836653" w:rsidP="00836653">
      <w:pPr>
        <w:widowControl w:val="0"/>
        <w:tabs>
          <w:tab w:val="left" w:pos="70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653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ЗАПОРІЗЬКОЇ МІСЬКОЇ РАДИ</w:t>
      </w:r>
    </w:p>
    <w:p w:rsidR="00836653" w:rsidRPr="00836653" w:rsidRDefault="00836653" w:rsidP="00836653">
      <w:pPr>
        <w:widowControl w:val="0"/>
        <w:tabs>
          <w:tab w:val="left" w:pos="70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36653" w:rsidRPr="00836653" w:rsidRDefault="00836653" w:rsidP="00836653">
      <w:pPr>
        <w:widowControl w:val="0"/>
        <w:tabs>
          <w:tab w:val="left" w:pos="70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653">
        <w:rPr>
          <w:rFonts w:ascii="Times New Roman" w:eastAsia="Times New Roman" w:hAnsi="Times New Roman" w:cs="Times New Roman"/>
          <w:sz w:val="28"/>
          <w:szCs w:val="28"/>
          <w:lang w:val="uk-UA"/>
        </w:rPr>
        <w:t>Н А К А З</w:t>
      </w:r>
    </w:p>
    <w:p w:rsidR="00836653" w:rsidRPr="00836653" w:rsidRDefault="00836653" w:rsidP="00836653">
      <w:pPr>
        <w:widowControl w:val="0"/>
        <w:tabs>
          <w:tab w:val="left" w:pos="70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36653" w:rsidRPr="00836653" w:rsidRDefault="00836653" w:rsidP="00836653">
      <w:pPr>
        <w:widowControl w:val="0"/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30.04.2024                           </w:t>
      </w:r>
      <w:r w:rsidRPr="00836653">
        <w:rPr>
          <w:rFonts w:ascii="Times New Roman" w:eastAsia="Times New Roman" w:hAnsi="Times New Roman" w:cs="Times New Roman"/>
          <w:sz w:val="28"/>
          <w:szCs w:val="28"/>
          <w:lang w:val="uk-UA"/>
        </w:rPr>
        <w:t>м.</w:t>
      </w:r>
      <w:r w:rsidRPr="00836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Запоріжжя</w:t>
      </w:r>
      <w:r w:rsidRPr="008366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1A02DF">
        <w:rPr>
          <w:rFonts w:ascii="Times New Roman" w:eastAsia="Times New Roman" w:hAnsi="Times New Roman" w:cs="Times New Roman"/>
          <w:sz w:val="28"/>
          <w:szCs w:val="28"/>
          <w:lang w:val="uk-UA"/>
        </w:rPr>
        <w:t>№ 32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</w:t>
      </w:r>
    </w:p>
    <w:p w:rsidR="00836653" w:rsidRPr="00836653" w:rsidRDefault="00836653" w:rsidP="00836653">
      <w:pPr>
        <w:widowControl w:val="0"/>
        <w:tabs>
          <w:tab w:val="left" w:pos="708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36653" w:rsidRDefault="00836653" w:rsidP="00836653">
      <w:pPr>
        <w:widowControl w:val="0"/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36653" w:rsidRPr="00836653" w:rsidRDefault="00836653" w:rsidP="00836653">
      <w:pPr>
        <w:widowControl w:val="0"/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6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організоване закінчення </w:t>
      </w:r>
      <w:r w:rsidRPr="008366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2023-2024</w:t>
      </w:r>
      <w:r w:rsidRPr="00836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 р.</w:t>
      </w:r>
      <w:r w:rsidRPr="008366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83665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6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оцінювання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653">
        <w:rPr>
          <w:rFonts w:ascii="Times New Roman" w:eastAsia="Times New Roman" w:hAnsi="Times New Roman" w:cs="Times New Roman"/>
          <w:sz w:val="28"/>
          <w:szCs w:val="28"/>
          <w:lang w:val="uk-UA"/>
        </w:rPr>
        <w:t>учнів</w:t>
      </w:r>
    </w:p>
    <w:p w:rsidR="000952A2" w:rsidRDefault="00836653" w:rsidP="000952A2">
      <w:pPr>
        <w:widowControl w:val="0"/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6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B12B7" w:rsidRPr="00EB3F80" w:rsidRDefault="00836653" w:rsidP="000952A2">
      <w:pPr>
        <w:widowControl w:val="0"/>
        <w:tabs>
          <w:tab w:val="left" w:pos="70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0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B58" w:rsidRPr="004708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Згідно з Указом Президента України від 24 лютого 2022 року в Україні введено воєнний стан. Відповідно до Закону України «Про повну загальну середню освіту» під час дії воєнного стану тривалість навчального року встановлює Кабінет Міністрів України.</w:t>
      </w:r>
      <w:r w:rsidR="000952A2" w:rsidRPr="004708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Так, постановою </w:t>
      </w:r>
      <w:r w:rsidR="00D54B58" w:rsidRPr="004708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від 28 липня 2023 р. № 782 він визначив, що 2023/2024 навчальний рік триває </w:t>
      </w:r>
      <w:r w:rsidR="00D54B58" w:rsidRPr="004708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з 1 вересня 2023 до 28 червня 2024 року</w:t>
      </w:r>
      <w:r w:rsidR="00D54B58" w:rsidRPr="004708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. Водночас це не суперечить призупиненій у дії частині 3 статті 10 Закону України «Про повну загальну середню освіту», згідно з якою навчальний рік закінчується не пізніше 1 липня. </w:t>
      </w:r>
      <w:r w:rsidR="000952A2" w:rsidRPr="004708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Навчальний рік триває до </w:t>
      </w:r>
      <w:r w:rsidR="000952A2" w:rsidRPr="004708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28</w:t>
      </w:r>
      <w:r w:rsidR="00D54B58" w:rsidRPr="004708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червня</w:t>
      </w:r>
      <w:r w:rsidR="00D54B58" w:rsidRPr="004708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 </w:t>
      </w:r>
      <w:r w:rsidR="000952A2" w:rsidRPr="004708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 а навчальний процес завершити 31 травня 2024 р</w:t>
      </w:r>
      <w:r w:rsidR="00EB3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. В зв</w:t>
      </w:r>
      <w:r w:rsidR="00EB3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'</w:t>
      </w:r>
      <w:proofErr w:type="spellStart"/>
      <w:r w:rsidR="00EB3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язку</w:t>
      </w:r>
      <w:proofErr w:type="spellEnd"/>
      <w:r w:rsidR="00EB3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 цим</w:t>
      </w:r>
    </w:p>
    <w:p w:rsidR="006B12B7" w:rsidRPr="00D55FB9" w:rsidRDefault="006B12B7" w:rsidP="00ED59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58D" w:rsidRPr="00D55FB9" w:rsidRDefault="00DF758D" w:rsidP="00EB3F80">
      <w:pPr>
        <w:pStyle w:val="20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  <w:lang w:val="uk-UA"/>
        </w:rPr>
      </w:pPr>
      <w:r w:rsidRPr="00D55FB9">
        <w:rPr>
          <w:sz w:val="28"/>
          <w:szCs w:val="28"/>
          <w:lang w:val="uk-UA"/>
        </w:rPr>
        <w:t>НАКАЗУЮ:</w:t>
      </w:r>
    </w:p>
    <w:p w:rsidR="00964027" w:rsidRPr="00D55FB9" w:rsidRDefault="00383363" w:rsidP="00ED59F6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Завершити навчальний рік 31 травня 2024</w:t>
      </w:r>
      <w:r w:rsidR="006F1DDE" w:rsidRPr="00D55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відповідно до структури, визначеної закла</w:t>
      </w:r>
      <w:r w:rsidR="00533E03" w:rsidRPr="00D55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дом на початку навчального року.</w:t>
      </w:r>
    </w:p>
    <w:p w:rsidR="004E3067" w:rsidRDefault="00533E03" w:rsidP="00ED59F6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5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Заборонити проведення масових заходів із залученням учасників освітнього процесу, у тому числі проведення Останнього</w:t>
      </w:r>
      <w:r w:rsidR="00367F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дзвоника та </w:t>
      </w:r>
      <w:r w:rsidR="00EB3F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святкових урочистостей</w:t>
      </w:r>
      <w:r w:rsidRPr="00D55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6D457A" w:rsidRPr="00D55FB9" w:rsidRDefault="006D457A" w:rsidP="00ED59F6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D55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вільнити від державної підсумкової атестації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учнів 4-го </w:t>
      </w:r>
      <w:r w:rsidR="00D54B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класу</w:t>
      </w:r>
      <w:r w:rsidR="003833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2023-2024</w:t>
      </w:r>
      <w:r w:rsidRPr="00D55F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навчальному році. </w:t>
      </w:r>
      <w:r w:rsidR="00367F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4E3067" w:rsidRPr="00D55FB9" w:rsidRDefault="00D54B58" w:rsidP="00ED59F6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В.о. заступника</w:t>
      </w:r>
      <w:r w:rsidR="004E3067" w:rsidRPr="00D55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директора з навчально-виховної роботи </w:t>
      </w:r>
      <w:r w:rsidRPr="000952A2">
        <w:rPr>
          <w:rFonts w:ascii="Times New Roman" w:hAnsi="Times New Roman" w:cs="Times New Roman"/>
          <w:sz w:val="28"/>
          <w:szCs w:val="28"/>
          <w:lang w:val="uk-UA"/>
        </w:rPr>
        <w:t>Лисенко Ю.Г.</w:t>
      </w:r>
      <w:r w:rsidR="004E3067" w:rsidRPr="0009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B37B4B" w:rsidRDefault="00B37B4B" w:rsidP="00ED59F6">
      <w:pPr>
        <w:pStyle w:val="a6"/>
        <w:numPr>
          <w:ilvl w:val="1"/>
          <w:numId w:val="18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Здійснити контроль за дотриманням своєчасності та об’єктивності здійснення підсумкового (тематичного, семестрового та річного) оцінювання учнів.</w:t>
      </w:r>
    </w:p>
    <w:p w:rsidR="000952A2" w:rsidRPr="000952A2" w:rsidRDefault="000952A2" w:rsidP="00ED59F6">
      <w:pPr>
        <w:pStyle w:val="a6"/>
        <w:numPr>
          <w:ilvl w:val="1"/>
          <w:numId w:val="18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Style w:val="2148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0952A2">
        <w:rPr>
          <w:rStyle w:val="2148"/>
          <w:rFonts w:ascii="Times New Roman" w:hAnsi="Times New Roman" w:cs="Times New Roman"/>
          <w:sz w:val="28"/>
          <w:szCs w:val="28"/>
          <w:lang w:val="uk-UA"/>
        </w:rPr>
        <w:t xml:space="preserve">зв’язку з необхідністю замовлення </w:t>
      </w:r>
      <w:proofErr w:type="spellStart"/>
      <w:r w:rsidRPr="000952A2">
        <w:rPr>
          <w:rStyle w:val="2148"/>
          <w:rFonts w:ascii="Times New Roman" w:hAnsi="Times New Roman" w:cs="Times New Roman"/>
          <w:sz w:val="28"/>
          <w:szCs w:val="28"/>
          <w:lang w:val="uk-UA"/>
        </w:rPr>
        <w:t>свідоцтв</w:t>
      </w:r>
      <w:proofErr w:type="spellEnd"/>
      <w:r w:rsidRPr="000952A2">
        <w:rPr>
          <w:rStyle w:val="2148"/>
          <w:rFonts w:ascii="Times New Roman" w:hAnsi="Times New Roman" w:cs="Times New Roman"/>
          <w:sz w:val="28"/>
          <w:szCs w:val="28"/>
          <w:lang w:val="uk-UA"/>
        </w:rPr>
        <w:t xml:space="preserve"> про здобуття початкової </w:t>
      </w:r>
      <w:r>
        <w:rPr>
          <w:rStyle w:val="2148"/>
          <w:rFonts w:ascii="Times New Roman" w:hAnsi="Times New Roman" w:cs="Times New Roman"/>
          <w:sz w:val="28"/>
          <w:szCs w:val="28"/>
          <w:lang w:val="uk-UA"/>
        </w:rPr>
        <w:t xml:space="preserve">освіти учням 4-х класів </w:t>
      </w:r>
      <w:r w:rsidRPr="000952A2">
        <w:rPr>
          <w:rStyle w:val="2148"/>
          <w:rFonts w:ascii="Times New Roman" w:hAnsi="Times New Roman" w:cs="Times New Roman"/>
          <w:sz w:val="28"/>
          <w:szCs w:val="28"/>
          <w:lang w:val="uk-UA"/>
        </w:rPr>
        <w:t xml:space="preserve">надіслати на електронну пошту </w:t>
      </w:r>
      <w:r w:rsidRPr="0009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відділу освіти</w:t>
      </w:r>
      <w:r w:rsidRPr="0009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заповнені форми для формування </w:t>
      </w:r>
      <w:proofErr w:type="spellStart"/>
      <w:r w:rsidRPr="0009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свідоцтв</w:t>
      </w:r>
      <w:proofErr w:type="spellEnd"/>
      <w:r w:rsidRPr="0009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ЄДЕБО</w:t>
      </w:r>
    </w:p>
    <w:p w:rsidR="000952A2" w:rsidRPr="000952A2" w:rsidRDefault="000952A2" w:rsidP="000952A2">
      <w:pPr>
        <w:pStyle w:val="a6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Pr="000952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 22.05.2024</w:t>
      </w:r>
    </w:p>
    <w:p w:rsidR="0060501A" w:rsidRPr="00D55FB9" w:rsidRDefault="00F36340" w:rsidP="00ED59F6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Вчителям</w:t>
      </w:r>
      <w:r w:rsidR="001A02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початкової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школи</w:t>
      </w:r>
      <w:r w:rsidR="0060501A" w:rsidRPr="00D55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4E3067" w:rsidRPr="00D55FB9" w:rsidRDefault="0060501A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5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Організувати освітній процес в умовах дистанційного навчання, з урахуванням принципу здоров'язбереження, запобігаючи емоційному, </w:t>
      </w:r>
      <w:r w:rsidRPr="00D55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ментальному та фізичному перевантаженню учнів, та забезпечити виконання освітніх програм.</w:t>
      </w:r>
    </w:p>
    <w:p w:rsidR="004E3067" w:rsidRPr="00D55FB9" w:rsidRDefault="00383363" w:rsidP="00ED59F6">
      <w:pPr>
        <w:pStyle w:val="a6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31.05.2024</w:t>
      </w:r>
    </w:p>
    <w:p w:rsidR="00B4149F" w:rsidRPr="00B4149F" w:rsidRDefault="0060501A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5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Забезпечити всім учням доступ до навчальних матеріалів та завдань шляхом використання різних засобів обміну інформацією.</w:t>
      </w:r>
    </w:p>
    <w:p w:rsidR="00B4149F" w:rsidRDefault="00B4149F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учнів 1-2-х класів початкової школи застосувати формувальне та підсумкове оцінювання.</w:t>
      </w:r>
    </w:p>
    <w:p w:rsidR="00B4149F" w:rsidRDefault="00B4149F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учнів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3-4-х класів та</w:t>
      </w:r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базової</w:t>
      </w:r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школи застосувати  поточне, формувальне та підсумкове (тематичне, семестрове, річне) оцінювання.</w:t>
      </w:r>
    </w:p>
    <w:p w:rsidR="00B4149F" w:rsidRDefault="00B4149F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Оцінювання результатів навчальної діяльності здійснювати у синхронному або асинхронному режимі.</w:t>
      </w:r>
    </w:p>
    <w:p w:rsidR="009F15B5" w:rsidRPr="009F15B5" w:rsidRDefault="009F15B5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55F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Заздалегідь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55F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повідомити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55F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учнів та їх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55F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батьків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55F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55F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способи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55F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оцінювання та канал зв'язку, який буде використовуватись учителем і учнями одного класу.</w:t>
      </w:r>
    </w:p>
    <w:p w:rsidR="00B4149F" w:rsidRDefault="00B4149F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Результати оцінювання навчальних досягнень повідомляти учням в індивідуальному порядку шляхом використання одного із засобів зв'язку (електронної пошти, </w:t>
      </w:r>
      <w:proofErr w:type="spellStart"/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смс</w:t>
      </w:r>
      <w:proofErr w:type="spellEnd"/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-повідомлення, повідомлення в одному з </w:t>
      </w:r>
      <w:proofErr w:type="spellStart"/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месенджерів</w:t>
      </w:r>
      <w:proofErr w:type="spellEnd"/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повідомлення по телефону тощо).</w:t>
      </w:r>
    </w:p>
    <w:p w:rsidR="002A2B66" w:rsidRDefault="00B4149F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оцінюванні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 в умовах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дистанційного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навчання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забезпечити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зворотній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зв'язок </w:t>
      </w:r>
      <w:r w:rsidRPr="00B414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вчителя з учнями.</w:t>
      </w:r>
    </w:p>
    <w:p w:rsidR="002A2B66" w:rsidRDefault="00B4149F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Поточне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оцінювання  здійснювати в усній і письмовій формах, застосовуючи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такі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його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види: тестування, практичні, контрольні, діагностичні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роботи, дослідницькі та творчі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прое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кти, есе, усні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співбесіди та опитування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тощо.</w:t>
      </w:r>
    </w:p>
    <w:p w:rsidR="002A2B66" w:rsidRDefault="00B4149F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відсутності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засобів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Інтернет-зв'язку, зворотній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зв'язок з учнями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підтримувати в телефонному режимі, а виконані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завдання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отримувати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поштою.</w:t>
      </w:r>
    </w:p>
    <w:p w:rsidR="002A2B66" w:rsidRPr="002A2B66" w:rsidRDefault="00B4149F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організації</w:t>
      </w:r>
      <w:r w:rsid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 з використанням</w:t>
      </w:r>
      <w:r w:rsid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дистанційних</w:t>
      </w:r>
      <w:r w:rsid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технологій</w:t>
      </w:r>
      <w:r w:rsid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в умовах карантину підсумкове</w:t>
      </w:r>
      <w:r w:rsid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оцінювання (тематичне, семестрове та річне) для всіх</w:t>
      </w:r>
      <w:r w:rsid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здобувачів освіти</w:t>
      </w:r>
      <w:r w:rsid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</w:t>
      </w:r>
      <w:r w:rsid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віддалено, із</w:t>
      </w:r>
      <w:r w:rsid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використанням</w:t>
      </w:r>
      <w:r w:rsid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цифрових</w:t>
      </w:r>
      <w:r w:rsid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технологій.</w:t>
      </w:r>
    </w:p>
    <w:p w:rsidR="00B4149F" w:rsidRPr="002A2B66" w:rsidRDefault="00B4149F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Тематичні та семестрові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підсумкові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роботи, які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було проведено в умовах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дистанційного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навчання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 карантину, записати в класний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журнал  без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зазначення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дати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2A2B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2F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проведення </w:t>
      </w:r>
      <w:r w:rsidR="00092FCF" w:rsidRPr="00D55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(для асинхронного режиму)</w:t>
      </w:r>
      <w:r w:rsidR="00092F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A21EA" w:rsidRDefault="0060501A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A21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Провести підсумкове семестрове та річне оцінювання навчальних досягнень учнів, враховуючи результати оцінювання з використанням технологій дистанційного навчання.</w:t>
      </w:r>
    </w:p>
    <w:p w:rsidR="00DA4005" w:rsidRDefault="006F1DDE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A21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Завершити оформлення шкільної документації, зокрем</w:t>
      </w:r>
      <w:r w:rsidR="00B37B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заповнення класних журналів</w:t>
      </w:r>
      <w:r w:rsidR="000952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</w:p>
    <w:p w:rsidR="000952A2" w:rsidRDefault="000952A2" w:rsidP="000952A2">
      <w:pPr>
        <w:pStyle w:val="a6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31.05.2024</w:t>
      </w:r>
    </w:p>
    <w:p w:rsidR="00DA4005" w:rsidRDefault="00D54B58" w:rsidP="00ED59F6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Учителям 1-2-х класів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Бурцевій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Н.Л., Ратніковій А.О.,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Мордовець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Г.О. </w:t>
      </w:r>
      <w:r w:rsidR="00DA4005"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DA4005" w:rsidRDefault="00DA4005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Застосувати формувальне та підсумкове (завершальне) оцінювання, яке здійснити шляхом спостереження за поведінкою учнів у різних видах діяльності та відстеження динаміки успішності виконання ними навчальних завдань.</w:t>
      </w:r>
    </w:p>
    <w:p w:rsidR="00DA4005" w:rsidRDefault="00DA4005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Завершальне підсумкове оцінювання здійснити шляхом заповнення свідоцтва досягнень учнів за результатами виконаних ними робіт та спостережень.</w:t>
      </w:r>
    </w:p>
    <w:p w:rsidR="00DA4005" w:rsidRDefault="00DA4005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Заповнити другу частину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свідоцтва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досягнень, 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складається з оцінювання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предметних компетентностей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A4005" w:rsidRPr="009E5B1D" w:rsidRDefault="009B7BB9" w:rsidP="00ED59F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31.05.2024</w:t>
      </w:r>
    </w:p>
    <w:p w:rsidR="00DA4005" w:rsidRPr="00DA4005" w:rsidRDefault="00DA4005" w:rsidP="00ED59F6">
      <w:pPr>
        <w:pStyle w:val="a6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здійсненні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орієнтуватися на обов’язкові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навчання та компетентності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початкової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школи, визначені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Державним стандартом початкової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освіти і очікувані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результати, зазначені в освітній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A40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програмі.</w:t>
      </w:r>
    </w:p>
    <w:p w:rsidR="00342C7F" w:rsidRPr="00342C7F" w:rsidRDefault="00EA7830" w:rsidP="00ED59F6">
      <w:pPr>
        <w:shd w:val="clear" w:color="auto" w:fill="FFFFFF"/>
        <w:spacing w:after="0" w:line="240" w:lineRule="auto"/>
        <w:contextualSpacing/>
        <w:jc w:val="right"/>
        <w:rPr>
          <w:rStyle w:val="21"/>
          <w:rFonts w:eastAsiaTheme="minorHAnsi"/>
          <w:b w:val="0"/>
          <w:bCs w:val="0"/>
          <w:sz w:val="28"/>
          <w:szCs w:val="28"/>
          <w:shd w:val="clear" w:color="auto" w:fill="auto"/>
          <w:lang w:bidi="ar-SA"/>
        </w:rPr>
      </w:pPr>
      <w:r w:rsidRPr="00342C7F">
        <w:rPr>
          <w:rStyle w:val="21"/>
          <w:rFonts w:eastAsiaTheme="minorHAnsi"/>
          <w:b w:val="0"/>
          <w:sz w:val="28"/>
          <w:szCs w:val="28"/>
        </w:rPr>
        <w:t xml:space="preserve">До </w:t>
      </w:r>
      <w:r w:rsidR="009B7BB9">
        <w:rPr>
          <w:rStyle w:val="21"/>
          <w:rFonts w:eastAsiaTheme="minorHAnsi"/>
          <w:b w:val="0"/>
          <w:sz w:val="28"/>
          <w:szCs w:val="28"/>
        </w:rPr>
        <w:t>31</w:t>
      </w:r>
      <w:r w:rsidR="00342C7F">
        <w:rPr>
          <w:rStyle w:val="21"/>
          <w:rFonts w:eastAsiaTheme="minorHAnsi"/>
          <w:b w:val="0"/>
          <w:sz w:val="28"/>
          <w:szCs w:val="28"/>
        </w:rPr>
        <w:t>.05.</w:t>
      </w:r>
      <w:r w:rsidR="009B7BB9">
        <w:rPr>
          <w:rStyle w:val="21"/>
          <w:rFonts w:eastAsiaTheme="minorHAnsi"/>
          <w:b w:val="0"/>
          <w:sz w:val="28"/>
          <w:szCs w:val="28"/>
        </w:rPr>
        <w:t>2024</w:t>
      </w:r>
    </w:p>
    <w:p w:rsidR="007F17C7" w:rsidRPr="00342C7F" w:rsidRDefault="00E42FB2" w:rsidP="00ED59F6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Style w:val="21"/>
          <w:rFonts w:eastAsiaTheme="minorHAnsi"/>
          <w:b w:val="0"/>
          <w:bCs w:val="0"/>
          <w:sz w:val="28"/>
          <w:szCs w:val="28"/>
          <w:shd w:val="clear" w:color="auto" w:fill="auto"/>
          <w:lang w:bidi="ar-SA"/>
        </w:rPr>
      </w:pPr>
      <w:r w:rsidRPr="00342C7F">
        <w:rPr>
          <w:rStyle w:val="21"/>
          <w:rFonts w:eastAsiaTheme="minorHAnsi"/>
          <w:b w:val="0"/>
          <w:sz w:val="28"/>
          <w:szCs w:val="28"/>
        </w:rPr>
        <w:t>Контроль за виконанням наказу залишаю за собою.</w:t>
      </w:r>
    </w:p>
    <w:p w:rsidR="00342C7F" w:rsidRDefault="00342C7F" w:rsidP="00ED59F6">
      <w:pPr>
        <w:pStyle w:val="20"/>
        <w:shd w:val="clear" w:color="auto" w:fill="auto"/>
        <w:spacing w:before="0" w:after="0" w:line="240" w:lineRule="auto"/>
        <w:contextualSpacing/>
        <w:jc w:val="both"/>
        <w:rPr>
          <w:rStyle w:val="21"/>
          <w:b w:val="0"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152"/>
        <w:gridCol w:w="222"/>
        <w:gridCol w:w="222"/>
        <w:gridCol w:w="222"/>
        <w:gridCol w:w="222"/>
      </w:tblGrid>
      <w:tr w:rsidR="006E4264" w:rsidRPr="006E4264" w:rsidTr="00ED59F6">
        <w:tc>
          <w:tcPr>
            <w:tcW w:w="2351" w:type="dxa"/>
          </w:tcPr>
          <w:p w:rsidR="006E4264" w:rsidRDefault="006E4264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42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школи</w:t>
            </w:r>
            <w:r w:rsidR="0047082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70821" w:rsidRPr="006E4264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264" w:rsidRPr="006E4264" w:rsidRDefault="006E4264" w:rsidP="00ED59F6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264" w:rsidRPr="006E4264" w:rsidRDefault="006E4264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264" w:rsidRPr="006E4264" w:rsidRDefault="006E4264" w:rsidP="00ED59F6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264" w:rsidRPr="006E4264" w:rsidRDefault="006E4264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4264" w:rsidRPr="006E4264" w:rsidTr="00ED59F6">
        <w:tc>
          <w:tcPr>
            <w:tcW w:w="2351" w:type="dxa"/>
          </w:tcPr>
          <w:p w:rsidR="006E4264" w:rsidRDefault="006E4264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E42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Ознайомлені:</w:t>
            </w:r>
          </w:p>
          <w:p w:rsidR="00470821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0821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Юлія ЛИСЕНКО</w:t>
            </w:r>
          </w:p>
          <w:p w:rsidR="00470821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0821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Наталія</w:t>
            </w:r>
            <w:r w:rsidR="001A02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БУРЦЕВА</w:t>
            </w:r>
          </w:p>
          <w:p w:rsidR="00470821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0821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Анастасія</w:t>
            </w:r>
            <w:r w:rsidR="001A02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РАТНІКОВА</w:t>
            </w:r>
          </w:p>
          <w:p w:rsidR="00470821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0821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Галина МОРДОВЕЦЬ</w:t>
            </w:r>
          </w:p>
          <w:p w:rsidR="00470821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0821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Ірина ЮРЧЕНКО</w:t>
            </w:r>
          </w:p>
          <w:p w:rsidR="00470821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0821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ЗДОРОВЦОВА</w:t>
            </w:r>
          </w:p>
          <w:p w:rsidR="00470821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0821" w:rsidRDefault="00470821" w:rsidP="004708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ТетянаСУСЛОПАРОВА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70821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0821" w:rsidRPr="006E4264" w:rsidRDefault="00470821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264" w:rsidRDefault="006E4264" w:rsidP="00ED59F6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70821" w:rsidRPr="006E4264" w:rsidRDefault="00470821" w:rsidP="00ED59F6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264" w:rsidRPr="006E4264" w:rsidRDefault="006E4264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264" w:rsidRPr="006E4264" w:rsidRDefault="006E4264" w:rsidP="00ED59F6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264" w:rsidRPr="006E4264" w:rsidRDefault="006E4264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4264" w:rsidRPr="006E4264" w:rsidTr="00ED59F6">
        <w:tc>
          <w:tcPr>
            <w:tcW w:w="2351" w:type="dxa"/>
          </w:tcPr>
          <w:p w:rsidR="006E4264" w:rsidRPr="006E4264" w:rsidRDefault="006E4264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264" w:rsidRPr="006E4264" w:rsidRDefault="006E4264" w:rsidP="00ED59F6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264" w:rsidRPr="006E4264" w:rsidRDefault="006E4264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264" w:rsidRPr="006E4264" w:rsidRDefault="006E4264" w:rsidP="00ED59F6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264" w:rsidRPr="006E4264" w:rsidRDefault="006E4264" w:rsidP="00ED59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826F5" w:rsidRPr="00D55FB9" w:rsidRDefault="000826F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26F5" w:rsidRDefault="000826F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7BB9" w:rsidRDefault="009B7BB9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7BB9" w:rsidRDefault="009B7BB9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7BB9" w:rsidRDefault="009B7BB9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7BB9" w:rsidRDefault="009B7BB9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7BB9" w:rsidRDefault="009B7BB9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7BB9" w:rsidRDefault="009B7BB9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7BB9" w:rsidRDefault="009B7BB9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7BB9" w:rsidRDefault="009B7BB9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7BB9" w:rsidRDefault="009B7BB9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3BE5" w:rsidRDefault="00843BE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3BE5" w:rsidRDefault="00843BE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3BE5" w:rsidRDefault="00843BE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3BE5" w:rsidRDefault="00843BE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3BE5" w:rsidRDefault="00843BE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3BE5" w:rsidRDefault="00843BE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3BE5" w:rsidRDefault="00843BE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3BE5" w:rsidRDefault="00843BE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3BE5" w:rsidRDefault="00843BE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3BE5" w:rsidRDefault="00843BE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3BE5" w:rsidRDefault="00843BE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3BE5" w:rsidRDefault="00843BE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3BE5" w:rsidRDefault="00843BE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3BE5" w:rsidRDefault="00843BE5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7BB9" w:rsidRPr="00D55FB9" w:rsidRDefault="009B7BB9" w:rsidP="00ED59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26F5" w:rsidRPr="00D55FB9" w:rsidRDefault="000826F5" w:rsidP="00ED59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AF4" w:rsidRPr="00D55FB9" w:rsidRDefault="00323AF4" w:rsidP="00ED59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23AF4" w:rsidRPr="00D55FB9" w:rsidSect="008C07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1FE" w:rsidRPr="00D55FB9" w:rsidRDefault="00B02640" w:rsidP="00ED59F6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4565EF" w:rsidRPr="00D55FB9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A911FE" w:rsidRPr="00D55FB9" w:rsidRDefault="008C07D3" w:rsidP="00ED59F6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D55FB9">
        <w:rPr>
          <w:rFonts w:ascii="Times New Roman" w:hAnsi="Times New Roman" w:cs="Times New Roman"/>
          <w:sz w:val="24"/>
          <w:szCs w:val="24"/>
          <w:lang w:val="uk-UA"/>
        </w:rPr>
        <w:t>до наказу № __</w:t>
      </w:r>
      <w:r w:rsidR="009B7BB9">
        <w:rPr>
          <w:rFonts w:ascii="Times New Roman" w:hAnsi="Times New Roman" w:cs="Times New Roman"/>
          <w:sz w:val="24"/>
          <w:szCs w:val="24"/>
          <w:lang w:val="uk-UA"/>
        </w:rPr>
        <w:t xml:space="preserve"> від 30.04.2024</w:t>
      </w:r>
    </w:p>
    <w:p w:rsidR="00FE7BAE" w:rsidRPr="00D55FB9" w:rsidRDefault="00FE7BAE" w:rsidP="00ED59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11FE" w:rsidRPr="00D55FB9" w:rsidRDefault="00A911FE" w:rsidP="00ED59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FB9">
        <w:rPr>
          <w:rFonts w:ascii="Times New Roman" w:hAnsi="Times New Roman" w:cs="Times New Roman"/>
          <w:b/>
          <w:sz w:val="28"/>
          <w:szCs w:val="28"/>
          <w:lang w:val="uk-UA"/>
        </w:rPr>
        <w:t>Графік проведення</w:t>
      </w:r>
    </w:p>
    <w:p w:rsidR="00FE7BAE" w:rsidRPr="00D55FB9" w:rsidRDefault="004565EF" w:rsidP="00ED59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FB9">
        <w:rPr>
          <w:rFonts w:ascii="Times New Roman" w:hAnsi="Times New Roman" w:cs="Times New Roman"/>
          <w:b/>
          <w:sz w:val="28"/>
          <w:szCs w:val="28"/>
          <w:lang w:val="uk-UA"/>
        </w:rPr>
        <w:t>тематичних та</w:t>
      </w:r>
      <w:r w:rsidR="00FE7BAE" w:rsidRPr="00D55F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контрольних робіт</w:t>
      </w:r>
    </w:p>
    <w:p w:rsidR="00A911FE" w:rsidRPr="00D55FB9" w:rsidRDefault="00FE7BAE" w:rsidP="00ED59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F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A911FE" w:rsidRPr="00D55FB9">
        <w:rPr>
          <w:rFonts w:ascii="Times New Roman" w:hAnsi="Times New Roman" w:cs="Times New Roman"/>
          <w:b/>
          <w:sz w:val="28"/>
          <w:szCs w:val="28"/>
          <w:lang w:val="uk-UA"/>
        </w:rPr>
        <w:t>ІІ семестр</w:t>
      </w:r>
      <w:r w:rsidR="009B7B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2023-2024</w:t>
      </w:r>
      <w:r w:rsidR="004565EF" w:rsidRPr="00D55F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</w:t>
      </w:r>
      <w:r w:rsidRPr="00D55FB9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4565EF" w:rsidRPr="00D55FB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FE7BAE" w:rsidRPr="00D55FB9" w:rsidRDefault="00FE7BAE" w:rsidP="00ED59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8"/>
        <w:gridCol w:w="2991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146B6" w:rsidRPr="00FE7BAE" w:rsidTr="00ED59F6">
        <w:trPr>
          <w:trHeight w:val="197"/>
          <w:tblHeader/>
        </w:trPr>
        <w:tc>
          <w:tcPr>
            <w:tcW w:w="2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B6" w:rsidRPr="00FE7BAE" w:rsidRDefault="003146B6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6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B6" w:rsidRPr="00FE7BAE" w:rsidRDefault="003146B6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16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6B6" w:rsidRPr="00FE7BAE" w:rsidRDefault="003146B6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Класи</w:t>
            </w:r>
          </w:p>
        </w:tc>
      </w:tr>
      <w:tr w:rsidR="003146B6" w:rsidRPr="00FE7BAE" w:rsidTr="00ED59F6">
        <w:trPr>
          <w:trHeight w:val="167"/>
          <w:tblHeader/>
        </w:trPr>
        <w:tc>
          <w:tcPr>
            <w:tcW w:w="23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6B6" w:rsidRPr="00FE7BAE" w:rsidRDefault="003146B6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6B6" w:rsidRPr="00FE7BAE" w:rsidRDefault="003146B6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6B6" w:rsidRPr="00FE7BAE" w:rsidRDefault="003146B6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B6" w:rsidRPr="00FE7BAE" w:rsidRDefault="003146B6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B6" w:rsidRPr="00FE7BAE" w:rsidRDefault="003146B6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6B6" w:rsidRPr="00FE7BAE" w:rsidRDefault="003146B6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B6" w:rsidRPr="00FE7BAE" w:rsidRDefault="003146B6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B6" w:rsidRPr="00FE7BAE" w:rsidRDefault="003146B6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B6" w:rsidRPr="00FE7BAE" w:rsidRDefault="003146B6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6B6" w:rsidRPr="00FE7BAE" w:rsidRDefault="003146B6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177018" w:rsidRPr="00FE7BAE" w:rsidTr="00ED59F6">
        <w:trPr>
          <w:trHeight w:val="292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pStyle w:val="a6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7018" w:rsidRPr="00FE7BAE" w:rsidRDefault="00177018" w:rsidP="002C25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2C25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2C25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2C25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7018" w:rsidRPr="00FE7BAE" w:rsidRDefault="00177018" w:rsidP="002C25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018" w:rsidRPr="00FE7BAE" w:rsidTr="00ED59F6">
        <w:trPr>
          <w:trHeight w:val="230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pStyle w:val="a6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018" w:rsidRPr="00FE7BAE" w:rsidTr="00ED59F6">
        <w:trPr>
          <w:trHeight w:val="130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pStyle w:val="a6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018" w:rsidRPr="00FE7BAE" w:rsidTr="00ED59F6">
        <w:trPr>
          <w:trHeight w:val="70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pStyle w:val="a6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2C25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2C25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2C25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018" w:rsidRPr="00FE7BAE" w:rsidTr="00ED59F6">
        <w:trPr>
          <w:trHeight w:val="127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pStyle w:val="a6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3F5CE2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3F5CE2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018" w:rsidRPr="00FE7BAE" w:rsidTr="00ED59F6">
        <w:trPr>
          <w:trHeight w:val="104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pStyle w:val="a6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018" w:rsidRPr="00FE7BAE" w:rsidTr="00ED59F6">
        <w:trPr>
          <w:trHeight w:val="70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pStyle w:val="a6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018" w:rsidRPr="00FE7BAE" w:rsidTr="00ED59F6">
        <w:trPr>
          <w:trHeight w:val="272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pStyle w:val="a6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018" w:rsidRPr="00FE7BAE" w:rsidTr="00ED59F6">
        <w:trPr>
          <w:trHeight w:val="70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pStyle w:val="a6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018" w:rsidRPr="00FE7BAE" w:rsidTr="00ED59F6">
        <w:trPr>
          <w:trHeight w:val="70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pStyle w:val="a6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2C25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018" w:rsidRPr="00FE7BAE" w:rsidTr="00ED59F6">
        <w:trPr>
          <w:trHeight w:val="70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pStyle w:val="a6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ED59F6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ED59F6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ED59F6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ED59F6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77018" w:rsidRPr="00FE7BAE" w:rsidTr="00ED59F6">
        <w:trPr>
          <w:trHeight w:val="258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pStyle w:val="a6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ED59F6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ED59F6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ED59F6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ED59F6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77018" w:rsidRPr="00FE7BAE" w:rsidTr="00ED59F6">
        <w:trPr>
          <w:trHeight w:val="70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pStyle w:val="a6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018" w:rsidRPr="00FE7BAE" w:rsidTr="00ED59F6">
        <w:trPr>
          <w:trHeight w:val="70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pStyle w:val="a6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9B7BB9" w:rsidP="00ED59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Пізнаю природу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ED59F6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018" w:rsidRPr="00FE7BAE" w:rsidTr="00ED59F6">
        <w:trPr>
          <w:trHeight w:val="70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pStyle w:val="a6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18" w:rsidRPr="00FE7BAE" w:rsidRDefault="00177018" w:rsidP="00ED59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73E92" w:rsidRDefault="00073E92" w:rsidP="00ED59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640" w:rsidRDefault="00B02640" w:rsidP="00ED59F6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00FE6" w:rsidRDefault="00800FE6" w:rsidP="00ED59F6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02640" w:rsidRPr="00D55FB9" w:rsidRDefault="002C25E7" w:rsidP="00ED59F6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B02640" w:rsidRPr="00D55FB9" w:rsidRDefault="009B7BB9" w:rsidP="00ED59F6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наказу № __ від 30.04.2024</w:t>
      </w:r>
    </w:p>
    <w:p w:rsidR="00B02640" w:rsidRDefault="00B02640" w:rsidP="00ED59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2640" w:rsidRPr="00B02640" w:rsidRDefault="00B02640" w:rsidP="00E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26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Графік</w:t>
      </w:r>
    </w:p>
    <w:p w:rsidR="00342C7F" w:rsidRDefault="00342C7F" w:rsidP="00E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26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заповнення вчителями шкільної документації</w:t>
      </w:r>
    </w:p>
    <w:p w:rsidR="00B02640" w:rsidRDefault="00B02640" w:rsidP="00E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4"/>
        <w:gridCol w:w="2913"/>
        <w:gridCol w:w="4528"/>
      </w:tblGrid>
      <w:tr w:rsidR="00B02640" w:rsidTr="002C25E7">
        <w:tc>
          <w:tcPr>
            <w:tcW w:w="1951" w:type="dxa"/>
          </w:tcPr>
          <w:p w:rsidR="00B02640" w:rsidRDefault="00B02640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77" w:type="dxa"/>
          </w:tcPr>
          <w:p w:rsidR="00B02640" w:rsidRDefault="00B02640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4643" w:type="dxa"/>
          </w:tcPr>
          <w:p w:rsidR="00B02640" w:rsidRDefault="00B02640" w:rsidP="00ED59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Шкільна документація</w:t>
            </w:r>
          </w:p>
        </w:tc>
      </w:tr>
      <w:tr w:rsidR="00B02640" w:rsidRPr="00B02640" w:rsidTr="002C25E7">
        <w:tc>
          <w:tcPr>
            <w:tcW w:w="1951" w:type="dxa"/>
          </w:tcPr>
          <w:p w:rsidR="00B02640" w:rsidRPr="00B02640" w:rsidRDefault="00B02640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2977" w:type="dxa"/>
          </w:tcPr>
          <w:p w:rsidR="00B02640" w:rsidRPr="00B02640" w:rsidRDefault="00B02640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B02640" w:rsidRPr="00B02640" w:rsidRDefault="00B02640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5 кл. </w:t>
            </w:r>
            <w:r w:rsidR="00DD4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списки</w:t>
            </w:r>
          </w:p>
        </w:tc>
      </w:tr>
      <w:tr w:rsidR="00B02640" w:rsidRPr="00B02640" w:rsidTr="002C25E7">
        <w:tc>
          <w:tcPr>
            <w:tcW w:w="1951" w:type="dxa"/>
          </w:tcPr>
          <w:p w:rsidR="00B02640" w:rsidRPr="00B02640" w:rsidRDefault="00B02640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2977" w:type="dxa"/>
          </w:tcPr>
          <w:p w:rsidR="00B02640" w:rsidRPr="00B02640" w:rsidRDefault="00B02640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386C86" w:rsidRDefault="00386C86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8 кл.</w:t>
            </w:r>
          </w:p>
          <w:p w:rsidR="00386C86" w:rsidRPr="00B02640" w:rsidRDefault="00386C86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6 кл. – списки</w:t>
            </w:r>
          </w:p>
        </w:tc>
      </w:tr>
      <w:tr w:rsidR="00B02640" w:rsidRPr="00B02640" w:rsidTr="002C25E7">
        <w:tc>
          <w:tcPr>
            <w:tcW w:w="1951" w:type="dxa"/>
          </w:tcPr>
          <w:p w:rsidR="00B02640" w:rsidRPr="00B02640" w:rsidRDefault="00B02640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2977" w:type="dxa"/>
          </w:tcPr>
          <w:p w:rsidR="00386C86" w:rsidRPr="00B02640" w:rsidRDefault="00386C86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B02640" w:rsidRDefault="00386C86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9 кл.</w:t>
            </w:r>
          </w:p>
          <w:p w:rsidR="00386C86" w:rsidRDefault="00386C86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7 кл. – списки</w:t>
            </w:r>
          </w:p>
          <w:p w:rsidR="00386C86" w:rsidRDefault="00386C86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5</w:t>
            </w:r>
            <w:r w:rsidR="008A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386C86" w:rsidRDefault="00386C86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2 кл.</w:t>
            </w:r>
          </w:p>
          <w:p w:rsidR="00386C86" w:rsidRPr="00B02640" w:rsidRDefault="00386C86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4 кл.</w:t>
            </w:r>
          </w:p>
        </w:tc>
      </w:tr>
      <w:tr w:rsidR="00B02640" w:rsidRPr="00B02640" w:rsidTr="002C25E7">
        <w:tc>
          <w:tcPr>
            <w:tcW w:w="1951" w:type="dxa"/>
          </w:tcPr>
          <w:p w:rsidR="00B02640" w:rsidRPr="00B02640" w:rsidRDefault="00B02640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</w:tc>
        <w:tc>
          <w:tcPr>
            <w:tcW w:w="2977" w:type="dxa"/>
          </w:tcPr>
          <w:p w:rsidR="00386C86" w:rsidRPr="00B02640" w:rsidRDefault="00386C86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EC02BA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7 кл.</w:t>
            </w:r>
          </w:p>
          <w:p w:rsidR="00B02640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9</w:t>
            </w:r>
            <w:r w:rsidR="00386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386C86" w:rsidRDefault="00386C86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8 кл.</w:t>
            </w:r>
            <w:r w:rsidR="00050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списки</w:t>
            </w:r>
            <w:r w:rsidR="00050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5кл.</w:t>
            </w:r>
          </w:p>
          <w:p w:rsidR="00386C86" w:rsidRDefault="00386C86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5,6 кл.</w:t>
            </w:r>
          </w:p>
          <w:p w:rsidR="00386C86" w:rsidRPr="00B02640" w:rsidRDefault="00386C86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1 кл.</w:t>
            </w:r>
          </w:p>
        </w:tc>
      </w:tr>
      <w:tr w:rsidR="00B02640" w:rsidRPr="00B978A2" w:rsidTr="002C25E7">
        <w:tc>
          <w:tcPr>
            <w:tcW w:w="1951" w:type="dxa"/>
          </w:tcPr>
          <w:p w:rsidR="00B02640" w:rsidRPr="00B978A2" w:rsidRDefault="00B02640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</w:t>
            </w:r>
          </w:p>
        </w:tc>
        <w:tc>
          <w:tcPr>
            <w:tcW w:w="2977" w:type="dxa"/>
          </w:tcPr>
          <w:p w:rsidR="00DD4CD9" w:rsidRPr="00B978A2" w:rsidRDefault="00DD4CD9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B02640" w:rsidRPr="00B978A2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9 кл. – списки</w:t>
            </w:r>
          </w:p>
          <w:p w:rsidR="00EC02BA" w:rsidRPr="00B978A2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7 кл.</w:t>
            </w:r>
          </w:p>
          <w:p w:rsidR="00EC02BA" w:rsidRPr="00B978A2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3 кл.</w:t>
            </w:r>
          </w:p>
          <w:p w:rsidR="00EC02BA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5,6,8 кл.</w:t>
            </w:r>
          </w:p>
          <w:p w:rsidR="00DD4CD9" w:rsidRPr="00B978A2" w:rsidRDefault="00DD4CD9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характеристик учнів</w:t>
            </w:r>
            <w:r w:rsidR="002C2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кл.</w:t>
            </w:r>
          </w:p>
        </w:tc>
      </w:tr>
      <w:tr w:rsidR="00EC02BA" w:rsidRPr="00B978A2" w:rsidTr="002C25E7">
        <w:tc>
          <w:tcPr>
            <w:tcW w:w="1951" w:type="dxa"/>
          </w:tcPr>
          <w:p w:rsidR="00EC02BA" w:rsidRPr="00B978A2" w:rsidRDefault="00EC02BA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2977" w:type="dxa"/>
          </w:tcPr>
          <w:p w:rsidR="00EC02BA" w:rsidRPr="00B978A2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EC02BA" w:rsidRPr="00B978A2" w:rsidRDefault="00B978A2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6</w:t>
            </w:r>
            <w:r w:rsidR="00EC02BA"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B978A2" w:rsidRDefault="00B978A2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5</w:t>
            </w:r>
            <w:r w:rsidR="00EC02BA"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B978A2" w:rsidRDefault="00B978A2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7</w:t>
            </w:r>
            <w:r w:rsidR="008A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,6</w:t>
            </w:r>
            <w:r w:rsidR="00EC02BA"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B978A2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2 кл.</w:t>
            </w:r>
          </w:p>
          <w:p w:rsidR="00EC02BA" w:rsidRPr="00B978A2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4 кл.</w:t>
            </w:r>
          </w:p>
        </w:tc>
      </w:tr>
      <w:tr w:rsidR="00EC02BA" w:rsidRPr="00B978A2" w:rsidTr="002C25E7">
        <w:tc>
          <w:tcPr>
            <w:tcW w:w="1951" w:type="dxa"/>
          </w:tcPr>
          <w:p w:rsidR="00EC02BA" w:rsidRPr="00B978A2" w:rsidRDefault="00EC02BA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</w:tc>
        <w:tc>
          <w:tcPr>
            <w:tcW w:w="2977" w:type="dxa"/>
          </w:tcPr>
          <w:p w:rsidR="00DD4CD9" w:rsidRPr="00B978A2" w:rsidRDefault="00DD4CD9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EC02BA" w:rsidRPr="00B978A2" w:rsidRDefault="00B978A2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8</w:t>
            </w:r>
            <w:r w:rsidR="00EC02BA"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B978A2" w:rsidRDefault="00A920AB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3</w:t>
            </w:r>
            <w:r w:rsidR="00050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,9</w:t>
            </w:r>
            <w:r w:rsidR="00EC02BA"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 </w:t>
            </w:r>
          </w:p>
          <w:p w:rsidR="00EC02BA" w:rsidRPr="00B978A2" w:rsidRDefault="00B978A2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</w:t>
            </w:r>
            <w:r w:rsidR="00EC02BA"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</w:t>
            </w:r>
            <w:r w:rsidR="00EC02BA"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</w:t>
            </w:r>
          </w:p>
          <w:p w:rsidR="00EC02BA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1 кл.</w:t>
            </w:r>
          </w:p>
          <w:p w:rsidR="00DD4CD9" w:rsidRPr="00B978A2" w:rsidRDefault="00DD4CD9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характеристик учнів</w:t>
            </w:r>
            <w:r w:rsidR="002C2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 кл.</w:t>
            </w:r>
          </w:p>
        </w:tc>
      </w:tr>
      <w:tr w:rsidR="00EC02BA" w:rsidRPr="00A920AB" w:rsidTr="002C25E7">
        <w:tc>
          <w:tcPr>
            <w:tcW w:w="1951" w:type="dxa"/>
          </w:tcPr>
          <w:p w:rsidR="00EC02BA" w:rsidRPr="00A920AB" w:rsidRDefault="00EC02BA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2977" w:type="dxa"/>
          </w:tcPr>
          <w:p w:rsidR="00EC02BA" w:rsidRPr="00A920AB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EC02BA" w:rsidRPr="00A920AB" w:rsidRDefault="00A920AB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1,2</w:t>
            </w:r>
            <w:r w:rsidR="00EC02BA"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A920AB" w:rsidRDefault="00A920AB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8</w:t>
            </w:r>
            <w:r w:rsidR="00EC02BA"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A920AB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3 кл.</w:t>
            </w:r>
          </w:p>
          <w:p w:rsidR="00EC02BA" w:rsidRPr="00A920AB" w:rsidRDefault="00A920AB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7,9</w:t>
            </w:r>
            <w:r w:rsidR="00EC02BA"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</w:tc>
      </w:tr>
      <w:tr w:rsidR="00EC02BA" w:rsidRPr="00A920AB" w:rsidTr="002C25E7">
        <w:tc>
          <w:tcPr>
            <w:tcW w:w="1951" w:type="dxa"/>
          </w:tcPr>
          <w:p w:rsidR="00EC02BA" w:rsidRPr="00A920AB" w:rsidRDefault="00EC02BA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</w:t>
            </w:r>
          </w:p>
        </w:tc>
        <w:tc>
          <w:tcPr>
            <w:tcW w:w="2977" w:type="dxa"/>
          </w:tcPr>
          <w:p w:rsidR="00EC02BA" w:rsidRPr="00A920AB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EC02BA" w:rsidRPr="00A920AB" w:rsidRDefault="00A920AB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6</w:t>
            </w:r>
            <w:r w:rsidR="00EC02BA"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A920AB" w:rsidRDefault="008A3684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9</w:t>
            </w:r>
            <w:r w:rsidR="00EC02BA"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A920AB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2 кл.</w:t>
            </w:r>
          </w:p>
          <w:p w:rsidR="00EC02BA" w:rsidRPr="00A920AB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4 кл.</w:t>
            </w:r>
          </w:p>
        </w:tc>
      </w:tr>
      <w:tr w:rsidR="00EC02BA" w:rsidRPr="00A920AB" w:rsidTr="002C25E7">
        <w:tc>
          <w:tcPr>
            <w:tcW w:w="1951" w:type="dxa"/>
          </w:tcPr>
          <w:p w:rsidR="00EC02BA" w:rsidRPr="00A920AB" w:rsidRDefault="00EC02BA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</w:p>
        </w:tc>
        <w:tc>
          <w:tcPr>
            <w:tcW w:w="2977" w:type="dxa"/>
          </w:tcPr>
          <w:p w:rsidR="00EC02BA" w:rsidRPr="00A920AB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EC02BA" w:rsidRPr="00A920AB" w:rsidRDefault="00A920AB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7</w:t>
            </w:r>
            <w:r w:rsidR="00EC02BA"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A920AB" w:rsidRDefault="00A920AB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4</w:t>
            </w:r>
            <w:r w:rsidR="00EC02BA"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 </w:t>
            </w:r>
          </w:p>
          <w:p w:rsidR="00EC02BA" w:rsidRPr="00A920AB" w:rsidRDefault="00A920AB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8</w:t>
            </w:r>
            <w:r w:rsidR="00EC02BA"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A920AB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1 кл.</w:t>
            </w:r>
          </w:p>
        </w:tc>
      </w:tr>
      <w:tr w:rsidR="00EC02BA" w:rsidRPr="008A3684" w:rsidTr="002C25E7">
        <w:tc>
          <w:tcPr>
            <w:tcW w:w="1951" w:type="dxa"/>
          </w:tcPr>
          <w:p w:rsidR="00EC02BA" w:rsidRPr="008A3684" w:rsidRDefault="00EC02BA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02.06</w:t>
            </w:r>
          </w:p>
        </w:tc>
        <w:tc>
          <w:tcPr>
            <w:tcW w:w="2977" w:type="dxa"/>
          </w:tcPr>
          <w:p w:rsidR="00EC02BA" w:rsidRPr="008A3684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EC02BA" w:rsidRPr="008A3684" w:rsidRDefault="00A920AB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</w:t>
            </w:r>
            <w:r w:rsidR="008A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</w:t>
            </w:r>
            <w:r w:rsidRPr="008A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EC02BA" w:rsidRPr="008A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8A3684" w:rsidRDefault="00A920AB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9</w:t>
            </w:r>
            <w:r w:rsidR="00EC02BA" w:rsidRPr="008A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8A3684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3 кл.</w:t>
            </w:r>
          </w:p>
          <w:p w:rsidR="00EC02BA" w:rsidRPr="008A3684" w:rsidRDefault="008A3684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виховний </w:t>
            </w:r>
            <w:r w:rsidR="009B7B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– 2024/2025</w:t>
            </w:r>
          </w:p>
        </w:tc>
      </w:tr>
      <w:tr w:rsidR="00EC02BA" w:rsidRPr="00D62F57" w:rsidTr="002C25E7">
        <w:tc>
          <w:tcPr>
            <w:tcW w:w="1951" w:type="dxa"/>
          </w:tcPr>
          <w:p w:rsidR="00EC02BA" w:rsidRPr="00D62F57" w:rsidRDefault="00EC02BA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</w:t>
            </w:r>
          </w:p>
        </w:tc>
        <w:tc>
          <w:tcPr>
            <w:tcW w:w="2977" w:type="dxa"/>
          </w:tcPr>
          <w:p w:rsidR="00EC02BA" w:rsidRPr="00D62F57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EC02BA" w:rsidRPr="00D62F57" w:rsidRDefault="008A3684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9,8</w:t>
            </w:r>
            <w:r w:rsidR="00EC02BA" w:rsidRPr="00D62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D62F57" w:rsidRDefault="008A3684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8</w:t>
            </w:r>
            <w:r w:rsidR="00EC02BA" w:rsidRPr="00D62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D62F57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2 кл.</w:t>
            </w:r>
          </w:p>
          <w:p w:rsidR="00EC02BA" w:rsidRPr="00D62F57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F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4 кл.</w:t>
            </w:r>
          </w:p>
        </w:tc>
      </w:tr>
      <w:tr w:rsidR="00EC02BA" w:rsidRPr="00050018" w:rsidTr="002C25E7">
        <w:tc>
          <w:tcPr>
            <w:tcW w:w="1951" w:type="dxa"/>
          </w:tcPr>
          <w:p w:rsidR="00EC02BA" w:rsidRPr="00050018" w:rsidRDefault="00EC02BA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</w:t>
            </w:r>
          </w:p>
        </w:tc>
        <w:tc>
          <w:tcPr>
            <w:tcW w:w="2977" w:type="dxa"/>
          </w:tcPr>
          <w:p w:rsidR="00EC02BA" w:rsidRPr="00050018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EC02BA" w:rsidRPr="00050018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</w:t>
            </w:r>
            <w:r w:rsidR="00D62F57" w:rsidRPr="00050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50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050018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</w:t>
            </w:r>
            <w:r w:rsidR="00050018" w:rsidRPr="00050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7,6</w:t>
            </w:r>
            <w:r w:rsidRPr="00050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 </w:t>
            </w:r>
          </w:p>
          <w:p w:rsidR="00EC02BA" w:rsidRPr="00050018" w:rsidRDefault="00D62F57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9</w:t>
            </w:r>
            <w:r w:rsidR="00EC02BA" w:rsidRPr="00050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050018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1 кл.</w:t>
            </w:r>
          </w:p>
        </w:tc>
      </w:tr>
      <w:tr w:rsidR="00EC02BA" w:rsidRPr="00EF7EFD" w:rsidTr="002C25E7">
        <w:tc>
          <w:tcPr>
            <w:tcW w:w="1951" w:type="dxa"/>
          </w:tcPr>
          <w:p w:rsidR="00EC02BA" w:rsidRPr="00EF7EFD" w:rsidRDefault="00EC02BA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2977" w:type="dxa"/>
          </w:tcPr>
          <w:p w:rsidR="00EC02BA" w:rsidRPr="00EF7EFD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EC02BA" w:rsidRPr="00EF7EFD" w:rsidRDefault="00EF7EFD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5,6</w:t>
            </w:r>
            <w:r w:rsidR="00EC02BA" w:rsidRPr="00EF7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EF7EFD" w:rsidRDefault="00EF7EFD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5</w:t>
            </w:r>
            <w:r w:rsidR="00EC02BA" w:rsidRPr="00EF7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  <w:p w:rsidR="00EC02BA" w:rsidRPr="00EF7EFD" w:rsidRDefault="00EC02BA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3 кл.</w:t>
            </w:r>
          </w:p>
          <w:p w:rsidR="00EF7EFD" w:rsidRPr="00EF7EFD" w:rsidRDefault="009B7BB9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6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– 2024/2025</w:t>
            </w:r>
          </w:p>
        </w:tc>
      </w:tr>
      <w:tr w:rsidR="00EF7EFD" w:rsidRPr="009B7BB9" w:rsidTr="002C25E7">
        <w:tc>
          <w:tcPr>
            <w:tcW w:w="1951" w:type="dxa"/>
          </w:tcPr>
          <w:p w:rsidR="00EF7EFD" w:rsidRPr="00EF7EFD" w:rsidRDefault="00EF7EFD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</w:t>
            </w:r>
          </w:p>
        </w:tc>
        <w:tc>
          <w:tcPr>
            <w:tcW w:w="2977" w:type="dxa"/>
          </w:tcPr>
          <w:p w:rsidR="00EF7EFD" w:rsidRPr="00EF7EFD" w:rsidRDefault="00EF7EFD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1-9 кл.</w:t>
            </w:r>
          </w:p>
        </w:tc>
        <w:tc>
          <w:tcPr>
            <w:tcW w:w="4643" w:type="dxa"/>
          </w:tcPr>
          <w:p w:rsidR="00EF7EFD" w:rsidRPr="00EF7EFD" w:rsidRDefault="00EF7EFD" w:rsidP="009B7BB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заповнення </w:t>
            </w:r>
            <w:r w:rsidRPr="00FA21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свідоцтв</w:t>
            </w:r>
            <w:r w:rsidR="009B7B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(1-4</w:t>
            </w:r>
            <w:r w:rsidR="00490C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кл.)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табелів</w:t>
            </w:r>
            <w:r w:rsidR="00490C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</w:t>
            </w:r>
            <w:r w:rsidR="009B7B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490C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-9кл.)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особових справ учнів</w:t>
            </w:r>
          </w:p>
        </w:tc>
      </w:tr>
      <w:tr w:rsidR="00DD4CD9" w:rsidRPr="009B7BB9" w:rsidTr="002C25E7">
        <w:tc>
          <w:tcPr>
            <w:tcW w:w="1951" w:type="dxa"/>
          </w:tcPr>
          <w:p w:rsidR="00DD4CD9" w:rsidRPr="00DD4CD9" w:rsidRDefault="00DD4CD9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4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</w:t>
            </w:r>
          </w:p>
        </w:tc>
        <w:tc>
          <w:tcPr>
            <w:tcW w:w="2977" w:type="dxa"/>
          </w:tcPr>
          <w:p w:rsidR="00DD4CD9" w:rsidRPr="00DD4CD9" w:rsidRDefault="00DD4CD9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4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1-9 кл.</w:t>
            </w:r>
          </w:p>
        </w:tc>
        <w:tc>
          <w:tcPr>
            <w:tcW w:w="4643" w:type="dxa"/>
          </w:tcPr>
          <w:p w:rsidR="00DD4CD9" w:rsidRPr="00DD4CD9" w:rsidRDefault="00490CC2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DD4CD9" w:rsidRPr="00DD4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аповнення журналу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відвідування, бесіди, зведений облік навчальних досягнень та руху учнів</w:t>
            </w:r>
          </w:p>
        </w:tc>
      </w:tr>
      <w:tr w:rsidR="002C25E7" w:rsidRPr="00DD4CD9" w:rsidTr="002C25E7">
        <w:tc>
          <w:tcPr>
            <w:tcW w:w="1951" w:type="dxa"/>
          </w:tcPr>
          <w:p w:rsidR="002C25E7" w:rsidRPr="00DD4CD9" w:rsidRDefault="002C25E7" w:rsidP="00ED59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</w:t>
            </w:r>
          </w:p>
        </w:tc>
        <w:tc>
          <w:tcPr>
            <w:tcW w:w="2977" w:type="dxa"/>
          </w:tcPr>
          <w:p w:rsidR="002C25E7" w:rsidRPr="00DD4CD9" w:rsidRDefault="002C25E7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4643" w:type="dxa"/>
          </w:tcPr>
          <w:p w:rsidR="002C25E7" w:rsidRDefault="002C25E7" w:rsidP="00ED59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заповнення журналів гурткової роботи</w:t>
            </w:r>
          </w:p>
        </w:tc>
      </w:tr>
    </w:tbl>
    <w:p w:rsidR="00B02640" w:rsidRDefault="00B02640" w:rsidP="00ED59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0FE6" w:rsidRDefault="00800FE6" w:rsidP="00ED59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0FE6" w:rsidRDefault="00800FE6" w:rsidP="00ED59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5E7" w:rsidRPr="00D55FB9" w:rsidRDefault="002C25E7" w:rsidP="002C25E7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4</w:t>
      </w:r>
    </w:p>
    <w:p w:rsidR="002C25E7" w:rsidRPr="00D55FB9" w:rsidRDefault="009B7BB9" w:rsidP="002C25E7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наказу № __ від 30.04.2024</w:t>
      </w:r>
    </w:p>
    <w:p w:rsidR="002C25E7" w:rsidRDefault="002C25E7" w:rsidP="002C25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25E7" w:rsidRPr="002C25E7" w:rsidRDefault="002C25E7" w:rsidP="002C25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25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Графік</w:t>
      </w:r>
    </w:p>
    <w:p w:rsidR="002C25E7" w:rsidRPr="002C25E7" w:rsidRDefault="002C25E7" w:rsidP="002C25E7">
      <w:pPr>
        <w:spacing w:after="0" w:line="240" w:lineRule="auto"/>
        <w:contextualSpacing/>
        <w:jc w:val="center"/>
        <w:rPr>
          <w:rStyle w:val="21"/>
          <w:rFonts w:eastAsiaTheme="minorHAnsi"/>
          <w:sz w:val="28"/>
          <w:szCs w:val="28"/>
        </w:rPr>
      </w:pPr>
      <w:r w:rsidRPr="002C25E7">
        <w:rPr>
          <w:rStyle w:val="21"/>
          <w:rFonts w:eastAsiaTheme="minorHAnsi"/>
          <w:sz w:val="28"/>
          <w:szCs w:val="28"/>
        </w:rPr>
        <w:t>здачі підручників учнями школи</w:t>
      </w:r>
    </w:p>
    <w:p w:rsidR="002C25E7" w:rsidRDefault="002C25E7" w:rsidP="002C25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07"/>
        <w:gridCol w:w="3519"/>
        <w:gridCol w:w="3519"/>
      </w:tblGrid>
      <w:tr w:rsidR="002C25E7" w:rsidTr="00800FE6">
        <w:tc>
          <w:tcPr>
            <w:tcW w:w="1234" w:type="pct"/>
            <w:tcBorders>
              <w:bottom w:val="double" w:sz="12" w:space="0" w:color="auto"/>
              <w:right w:val="double" w:sz="12" w:space="0" w:color="auto"/>
            </w:tcBorders>
          </w:tcPr>
          <w:p w:rsidR="002C25E7" w:rsidRDefault="002C25E7" w:rsidP="002C25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83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C25E7" w:rsidRDefault="002C25E7" w:rsidP="002C25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883" w:type="pct"/>
            <w:tcBorders>
              <w:left w:val="double" w:sz="12" w:space="0" w:color="auto"/>
              <w:bottom w:val="double" w:sz="12" w:space="0" w:color="auto"/>
            </w:tcBorders>
          </w:tcPr>
          <w:p w:rsidR="002C25E7" w:rsidRDefault="002C25E7" w:rsidP="002C25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</w:tr>
      <w:tr w:rsidR="00800FE6" w:rsidRPr="00B02640" w:rsidTr="00800FE6">
        <w:tc>
          <w:tcPr>
            <w:tcW w:w="1234" w:type="pct"/>
            <w:vMerge w:val="restart"/>
            <w:tcBorders>
              <w:top w:val="double" w:sz="12" w:space="0" w:color="auto"/>
              <w:righ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</w:p>
        </w:tc>
        <w:tc>
          <w:tcPr>
            <w:tcW w:w="1883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800FE6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9.00-10.00</w:t>
            </w:r>
          </w:p>
        </w:tc>
        <w:tc>
          <w:tcPr>
            <w:tcW w:w="1883" w:type="pct"/>
            <w:tcBorders>
              <w:top w:val="double" w:sz="12" w:space="0" w:color="auto"/>
              <w:lef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</w:t>
            </w:r>
          </w:p>
        </w:tc>
      </w:tr>
      <w:tr w:rsidR="00800FE6" w:rsidRPr="00B02640" w:rsidTr="00800FE6">
        <w:tc>
          <w:tcPr>
            <w:tcW w:w="1234" w:type="pct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3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00FE6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10.00-12.00</w:t>
            </w:r>
          </w:p>
        </w:tc>
        <w:tc>
          <w:tcPr>
            <w:tcW w:w="1883" w:type="pct"/>
            <w:tcBorders>
              <w:left w:val="double" w:sz="12" w:space="0" w:color="auto"/>
              <w:bottom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клас</w:t>
            </w:r>
          </w:p>
        </w:tc>
      </w:tr>
      <w:tr w:rsidR="00800FE6" w:rsidRPr="00B02640" w:rsidTr="00800FE6">
        <w:tc>
          <w:tcPr>
            <w:tcW w:w="1234" w:type="pct"/>
            <w:vMerge w:val="restart"/>
            <w:tcBorders>
              <w:top w:val="double" w:sz="12" w:space="0" w:color="auto"/>
              <w:righ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</w:t>
            </w:r>
          </w:p>
        </w:tc>
        <w:tc>
          <w:tcPr>
            <w:tcW w:w="1883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9.00-10.00</w:t>
            </w:r>
          </w:p>
        </w:tc>
        <w:tc>
          <w:tcPr>
            <w:tcW w:w="1883" w:type="pct"/>
            <w:tcBorders>
              <w:top w:val="double" w:sz="12" w:space="0" w:color="auto"/>
              <w:lef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клас</w:t>
            </w:r>
          </w:p>
        </w:tc>
      </w:tr>
      <w:tr w:rsidR="00800FE6" w:rsidRPr="00B02640" w:rsidTr="00800FE6">
        <w:tc>
          <w:tcPr>
            <w:tcW w:w="1234" w:type="pct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3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10.00-12.00</w:t>
            </w:r>
          </w:p>
        </w:tc>
        <w:tc>
          <w:tcPr>
            <w:tcW w:w="1883" w:type="pct"/>
            <w:tcBorders>
              <w:left w:val="double" w:sz="12" w:space="0" w:color="auto"/>
              <w:bottom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</w:tr>
      <w:tr w:rsidR="00800FE6" w:rsidRPr="00B02640" w:rsidTr="00800FE6">
        <w:tc>
          <w:tcPr>
            <w:tcW w:w="1234" w:type="pct"/>
            <w:vMerge w:val="restart"/>
            <w:tcBorders>
              <w:top w:val="double" w:sz="12" w:space="0" w:color="auto"/>
              <w:righ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</w:t>
            </w:r>
          </w:p>
        </w:tc>
        <w:tc>
          <w:tcPr>
            <w:tcW w:w="1883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800FE6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9.00-10.00</w:t>
            </w:r>
          </w:p>
        </w:tc>
        <w:tc>
          <w:tcPr>
            <w:tcW w:w="1883" w:type="pct"/>
            <w:tcBorders>
              <w:top w:val="double" w:sz="12" w:space="0" w:color="auto"/>
              <w:lef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клас</w:t>
            </w:r>
          </w:p>
        </w:tc>
      </w:tr>
      <w:tr w:rsidR="00800FE6" w:rsidRPr="00B02640" w:rsidTr="00800FE6">
        <w:tc>
          <w:tcPr>
            <w:tcW w:w="1234" w:type="pct"/>
            <w:vMerge/>
            <w:tcBorders>
              <w:righ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3" w:type="pct"/>
            <w:tcBorders>
              <w:left w:val="double" w:sz="12" w:space="0" w:color="auto"/>
              <w:right w:val="double" w:sz="12" w:space="0" w:color="auto"/>
            </w:tcBorders>
          </w:tcPr>
          <w:p w:rsidR="00800FE6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1883" w:type="pct"/>
            <w:tcBorders>
              <w:lef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</w:tr>
      <w:tr w:rsidR="00800FE6" w:rsidRPr="00B02640" w:rsidTr="00800FE6">
        <w:tc>
          <w:tcPr>
            <w:tcW w:w="1234" w:type="pct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3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1883" w:type="pct"/>
            <w:tcBorders>
              <w:left w:val="double" w:sz="12" w:space="0" w:color="auto"/>
              <w:bottom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клас</w:t>
            </w:r>
          </w:p>
        </w:tc>
      </w:tr>
      <w:tr w:rsidR="00800FE6" w:rsidRPr="00B02640" w:rsidTr="00800FE6">
        <w:tc>
          <w:tcPr>
            <w:tcW w:w="1234" w:type="pct"/>
            <w:vMerge w:val="restart"/>
            <w:tcBorders>
              <w:top w:val="double" w:sz="12" w:space="0" w:color="auto"/>
              <w:righ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</w:t>
            </w:r>
          </w:p>
        </w:tc>
        <w:tc>
          <w:tcPr>
            <w:tcW w:w="1883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800FE6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9.00-11.00</w:t>
            </w:r>
          </w:p>
        </w:tc>
        <w:tc>
          <w:tcPr>
            <w:tcW w:w="1883" w:type="pct"/>
            <w:tcBorders>
              <w:top w:val="double" w:sz="12" w:space="0" w:color="auto"/>
              <w:lef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клас</w:t>
            </w:r>
          </w:p>
        </w:tc>
      </w:tr>
      <w:tr w:rsidR="00800FE6" w:rsidRPr="00B02640" w:rsidTr="00800FE6">
        <w:tc>
          <w:tcPr>
            <w:tcW w:w="1234" w:type="pct"/>
            <w:vMerge/>
            <w:tcBorders>
              <w:righ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3" w:type="pct"/>
            <w:tcBorders>
              <w:left w:val="double" w:sz="12" w:space="0" w:color="auto"/>
              <w:right w:val="double" w:sz="12" w:space="0" w:color="auto"/>
            </w:tcBorders>
          </w:tcPr>
          <w:p w:rsidR="00800FE6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11.00-13.00</w:t>
            </w:r>
          </w:p>
        </w:tc>
        <w:tc>
          <w:tcPr>
            <w:tcW w:w="1883" w:type="pct"/>
            <w:tcBorders>
              <w:left w:val="double" w:sz="12" w:space="0" w:color="auto"/>
            </w:tcBorders>
          </w:tcPr>
          <w:p w:rsidR="00800FE6" w:rsidRPr="00B02640" w:rsidRDefault="00800FE6" w:rsidP="00800F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</w:tr>
    </w:tbl>
    <w:p w:rsidR="002C25E7" w:rsidRPr="00B02640" w:rsidRDefault="002C25E7" w:rsidP="00ED59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C25E7" w:rsidRPr="00B02640" w:rsidSect="008C07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F64"/>
    <w:multiLevelType w:val="multilevel"/>
    <w:tmpl w:val="608A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83A0D"/>
    <w:multiLevelType w:val="multilevel"/>
    <w:tmpl w:val="857A28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13388"/>
    <w:multiLevelType w:val="multilevel"/>
    <w:tmpl w:val="5A90D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C2AEF"/>
    <w:multiLevelType w:val="multilevel"/>
    <w:tmpl w:val="46FCC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D01FA"/>
    <w:multiLevelType w:val="multilevel"/>
    <w:tmpl w:val="1B7253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A781F"/>
    <w:multiLevelType w:val="multilevel"/>
    <w:tmpl w:val="CCC42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E245CB"/>
    <w:multiLevelType w:val="multilevel"/>
    <w:tmpl w:val="8FD4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F0BFB"/>
    <w:multiLevelType w:val="multilevel"/>
    <w:tmpl w:val="A618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A45C9"/>
    <w:multiLevelType w:val="multilevel"/>
    <w:tmpl w:val="963036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</w:rPr>
    </w:lvl>
  </w:abstractNum>
  <w:abstractNum w:abstractNumId="9" w15:restartNumberingAfterBreak="0">
    <w:nsid w:val="432C34A9"/>
    <w:multiLevelType w:val="multilevel"/>
    <w:tmpl w:val="E946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636342"/>
    <w:multiLevelType w:val="multilevel"/>
    <w:tmpl w:val="DEDE8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1" w15:restartNumberingAfterBreak="0">
    <w:nsid w:val="4D690B80"/>
    <w:multiLevelType w:val="multilevel"/>
    <w:tmpl w:val="AF22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DE2043"/>
    <w:multiLevelType w:val="multilevel"/>
    <w:tmpl w:val="A540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E53446"/>
    <w:multiLevelType w:val="hybridMultilevel"/>
    <w:tmpl w:val="1ED8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7218"/>
    <w:multiLevelType w:val="multilevel"/>
    <w:tmpl w:val="AC4C84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326FE"/>
    <w:multiLevelType w:val="multilevel"/>
    <w:tmpl w:val="2356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584A57"/>
    <w:multiLevelType w:val="multilevel"/>
    <w:tmpl w:val="6E6C94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C0293F"/>
    <w:multiLevelType w:val="multilevel"/>
    <w:tmpl w:val="3B5A49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94FFE"/>
    <w:multiLevelType w:val="multilevel"/>
    <w:tmpl w:val="FDBE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8"/>
  </w:num>
  <w:num w:numId="6">
    <w:abstractNumId w:val="7"/>
  </w:num>
  <w:num w:numId="7">
    <w:abstractNumId w:val="16"/>
  </w:num>
  <w:num w:numId="8">
    <w:abstractNumId w:val="14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17"/>
  </w:num>
  <w:num w:numId="16">
    <w:abstractNumId w:val="4"/>
  </w:num>
  <w:num w:numId="17">
    <w:abstractNumId w:val="13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EA"/>
    <w:rsid w:val="00050018"/>
    <w:rsid w:val="00053446"/>
    <w:rsid w:val="00073E92"/>
    <w:rsid w:val="000826F5"/>
    <w:rsid w:val="00092FCF"/>
    <w:rsid w:val="000952A2"/>
    <w:rsid w:val="000C05E6"/>
    <w:rsid w:val="00177018"/>
    <w:rsid w:val="001A02DF"/>
    <w:rsid w:val="002119E8"/>
    <w:rsid w:val="00211F13"/>
    <w:rsid w:val="002573E2"/>
    <w:rsid w:val="002A2B66"/>
    <w:rsid w:val="002B62FC"/>
    <w:rsid w:val="002C25E7"/>
    <w:rsid w:val="003146B6"/>
    <w:rsid w:val="00323AF4"/>
    <w:rsid w:val="00342C7F"/>
    <w:rsid w:val="00367C41"/>
    <w:rsid w:val="00367F10"/>
    <w:rsid w:val="00383363"/>
    <w:rsid w:val="00386C86"/>
    <w:rsid w:val="003B3279"/>
    <w:rsid w:val="003B493E"/>
    <w:rsid w:val="003C2357"/>
    <w:rsid w:val="0040117B"/>
    <w:rsid w:val="00414840"/>
    <w:rsid w:val="004565EF"/>
    <w:rsid w:val="00470821"/>
    <w:rsid w:val="00471B90"/>
    <w:rsid w:val="00490CC2"/>
    <w:rsid w:val="004E3067"/>
    <w:rsid w:val="004F7530"/>
    <w:rsid w:val="005041CA"/>
    <w:rsid w:val="00533E03"/>
    <w:rsid w:val="0060501A"/>
    <w:rsid w:val="00637519"/>
    <w:rsid w:val="0065783E"/>
    <w:rsid w:val="006B12B7"/>
    <w:rsid w:val="006D457A"/>
    <w:rsid w:val="006E4264"/>
    <w:rsid w:val="006F1DDE"/>
    <w:rsid w:val="006F7301"/>
    <w:rsid w:val="00706777"/>
    <w:rsid w:val="007E410C"/>
    <w:rsid w:val="007F17C7"/>
    <w:rsid w:val="00800FE6"/>
    <w:rsid w:val="00820E78"/>
    <w:rsid w:val="00836653"/>
    <w:rsid w:val="008378D9"/>
    <w:rsid w:val="00843BE5"/>
    <w:rsid w:val="00844358"/>
    <w:rsid w:val="00885E82"/>
    <w:rsid w:val="00886C10"/>
    <w:rsid w:val="008A3684"/>
    <w:rsid w:val="008C07D3"/>
    <w:rsid w:val="0094725C"/>
    <w:rsid w:val="00963165"/>
    <w:rsid w:val="00964027"/>
    <w:rsid w:val="009B6797"/>
    <w:rsid w:val="009B7161"/>
    <w:rsid w:val="009B7BB9"/>
    <w:rsid w:val="009C0CC9"/>
    <w:rsid w:val="009C13C1"/>
    <w:rsid w:val="009E5B1D"/>
    <w:rsid w:val="009F15B5"/>
    <w:rsid w:val="00A10C45"/>
    <w:rsid w:val="00A10D96"/>
    <w:rsid w:val="00A72389"/>
    <w:rsid w:val="00A911FE"/>
    <w:rsid w:val="00A920AB"/>
    <w:rsid w:val="00AA2BEA"/>
    <w:rsid w:val="00AD7B83"/>
    <w:rsid w:val="00AE27D4"/>
    <w:rsid w:val="00B02640"/>
    <w:rsid w:val="00B07EC0"/>
    <w:rsid w:val="00B20FB3"/>
    <w:rsid w:val="00B37B4B"/>
    <w:rsid w:val="00B4149F"/>
    <w:rsid w:val="00B45465"/>
    <w:rsid w:val="00B976BA"/>
    <w:rsid w:val="00B978A2"/>
    <w:rsid w:val="00BB36F1"/>
    <w:rsid w:val="00BC08D1"/>
    <w:rsid w:val="00C7055D"/>
    <w:rsid w:val="00CA779C"/>
    <w:rsid w:val="00CF6916"/>
    <w:rsid w:val="00D05294"/>
    <w:rsid w:val="00D373BC"/>
    <w:rsid w:val="00D54B58"/>
    <w:rsid w:val="00D55FB9"/>
    <w:rsid w:val="00D62F57"/>
    <w:rsid w:val="00DA4005"/>
    <w:rsid w:val="00DA7E4B"/>
    <w:rsid w:val="00DB5C21"/>
    <w:rsid w:val="00DD4CD9"/>
    <w:rsid w:val="00DD5666"/>
    <w:rsid w:val="00DF3CD2"/>
    <w:rsid w:val="00DF6806"/>
    <w:rsid w:val="00DF758D"/>
    <w:rsid w:val="00E005C4"/>
    <w:rsid w:val="00E23C0D"/>
    <w:rsid w:val="00E42FB2"/>
    <w:rsid w:val="00E46EA9"/>
    <w:rsid w:val="00E479C5"/>
    <w:rsid w:val="00E93675"/>
    <w:rsid w:val="00E95561"/>
    <w:rsid w:val="00EA1E03"/>
    <w:rsid w:val="00EA7830"/>
    <w:rsid w:val="00EB3F80"/>
    <w:rsid w:val="00EC02BA"/>
    <w:rsid w:val="00ED0CDF"/>
    <w:rsid w:val="00ED33EB"/>
    <w:rsid w:val="00ED59F6"/>
    <w:rsid w:val="00EF5070"/>
    <w:rsid w:val="00EF7EFD"/>
    <w:rsid w:val="00F05783"/>
    <w:rsid w:val="00F11397"/>
    <w:rsid w:val="00F36340"/>
    <w:rsid w:val="00F47BB7"/>
    <w:rsid w:val="00F61398"/>
    <w:rsid w:val="00FA21EA"/>
    <w:rsid w:val="00FE7A97"/>
    <w:rsid w:val="00FE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40E0"/>
  <w15:docId w15:val="{D56127B3-4EB5-4D4B-BA9F-3054E19C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C23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C23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C2357"/>
    <w:pPr>
      <w:widowControl w:val="0"/>
      <w:shd w:val="clear" w:color="auto" w:fill="FFFFFF"/>
      <w:spacing w:before="660" w:after="480" w:line="278" w:lineRule="exact"/>
    </w:pPr>
    <w:rPr>
      <w:rFonts w:ascii="Times New Roman" w:eastAsia="Times New Roman" w:hAnsi="Times New Roman" w:cs="Times New Roman"/>
    </w:rPr>
  </w:style>
  <w:style w:type="paragraph" w:customStyle="1" w:styleId="p5">
    <w:name w:val="p5"/>
    <w:basedOn w:val="a"/>
    <w:rsid w:val="00B9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573E2"/>
    <w:rPr>
      <w:color w:val="0563C1" w:themeColor="hyperlink"/>
      <w:u w:val="single"/>
    </w:rPr>
  </w:style>
  <w:style w:type="paragraph" w:customStyle="1" w:styleId="docdata">
    <w:name w:val="docdata"/>
    <w:aliases w:val="docy,v5,1903,baiaagaaboqcaaadpquaaawzbqaaaaaaaaaaaaaaaaaaaaaaaaaaaaaaaaaaaaaaaaaaaaaaaaaaaaaaaaaaaaaaaaaaaaaaaaaaaaaaaaaaaaaaaaaaaaaaaaaaaaaaaaaaaaaaaaaaaaaaaaaaaaaaaaaaaaaaaaaaaaaaaaaaaaaaaaaaaaaaaaaaaaaaaaaaaaaaaaaaaaaaaaaaaaaaaaaaaaaaaaaaaaaa"/>
    <w:basedOn w:val="a"/>
    <w:rsid w:val="00E4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4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1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E7BAE"/>
    <w:pPr>
      <w:ind w:left="720"/>
      <w:contextualSpacing/>
    </w:pPr>
  </w:style>
  <w:style w:type="character" w:styleId="a7">
    <w:name w:val="Strong"/>
    <w:basedOn w:val="a0"/>
    <w:uiPriority w:val="22"/>
    <w:qFormat/>
    <w:rsid w:val="00DA7E4B"/>
    <w:rPr>
      <w:b/>
      <w:bCs/>
    </w:rPr>
  </w:style>
  <w:style w:type="character" w:customStyle="1" w:styleId="2148">
    <w:name w:val="2148"/>
    <w:aliases w:val="baiaagaaboqcaaadmgyaaawobgaaaaaaaaaaaaaaaaaaaaaaaaaaaaaaaaaaaaaaaaaaaaaaaaaaaaaaaaaaaaaaaaaaaaaaaaaaaaaaaaaaaaaaaaaaaaaaaaaaaaaaaaaaaaaaaaaaaaaaaaaaaaaaaaaaaaaaaaaaaaaaaaaaaaaaaaaaaaaaaaaaaaaaaaaaaaaaaaaaaaaaaaaaaaaaaaaaaaaaaaaaaaaa"/>
    <w:basedOn w:val="a0"/>
    <w:rsid w:val="000952A2"/>
  </w:style>
  <w:style w:type="paragraph" w:styleId="a8">
    <w:name w:val="Balloon Text"/>
    <w:basedOn w:val="a"/>
    <w:link w:val="a9"/>
    <w:uiPriority w:val="99"/>
    <w:semiHidden/>
    <w:unhideWhenUsed/>
    <w:rsid w:val="0041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A250-DC99-4403-B333-DA93B4BC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7</dc:creator>
  <cp:lastModifiedBy>Asus</cp:lastModifiedBy>
  <cp:revision>4</cp:revision>
  <cp:lastPrinted>2024-05-23T13:10:00Z</cp:lastPrinted>
  <dcterms:created xsi:type="dcterms:W3CDTF">2024-05-17T09:41:00Z</dcterms:created>
  <dcterms:modified xsi:type="dcterms:W3CDTF">2024-05-23T13:11:00Z</dcterms:modified>
</cp:coreProperties>
</file>