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22" w:rsidRDefault="007F3222" w:rsidP="00442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091B" w:rsidRPr="004424CA" w:rsidRDefault="004424CA" w:rsidP="00442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4CA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конкурсу «Сучасні заклади освіти – 2024»</w:t>
      </w:r>
    </w:p>
    <w:p w:rsidR="004424CA" w:rsidRPr="004424CA" w:rsidRDefault="004424CA" w:rsidP="00442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24CA" w:rsidRPr="007F3222" w:rsidRDefault="007F3222" w:rsidP="007F32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F49F41" wp14:editId="468E6BE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71650" cy="2282825"/>
            <wp:effectExtent l="0" t="0" r="0" b="3175"/>
            <wp:wrapThrough wrapText="bothSides">
              <wp:wrapPolygon edited="0">
                <wp:start x="0" y="0"/>
                <wp:lineTo x="0" y="21450"/>
                <wp:lineTo x="21368" y="21450"/>
                <wp:lineTo x="213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3" r="26139"/>
                    <a:stretch/>
                  </pic:blipFill>
                  <pic:spPr bwMode="auto">
                    <a:xfrm>
                      <a:off x="0" y="0"/>
                      <a:ext cx="1771650" cy="228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4CA" w:rsidRPr="007F3222">
        <w:rPr>
          <w:rFonts w:ascii="Times New Roman" w:hAnsi="Times New Roman" w:cs="Times New Roman"/>
          <w:sz w:val="28"/>
          <w:szCs w:val="28"/>
          <w:lang w:val="uk-UA"/>
        </w:rPr>
        <w:tab/>
        <w:t>26-28 березня 2025 року відбулась головна подія освітньої сфери України – Шістнадцята міжнародна виставка «Сучасні заклади освіти - 2025» в режимі онлайн.</w:t>
      </w:r>
    </w:p>
    <w:p w:rsidR="004424CA" w:rsidRPr="007F3222" w:rsidRDefault="004424CA" w:rsidP="007F32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Організовувала та провела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виставку Компанія «Виставковий Світ» за інформаційної та методично-організаційної підтримки Національної академії педагогічних наук України, Державної наукової установи «Інститут модернізації змісту освіти». </w:t>
      </w:r>
    </w:p>
    <w:p w:rsidR="003212AE" w:rsidRPr="007F3222" w:rsidRDefault="003212AE" w:rsidP="007F32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Учасники виставки: заклади вищої, фахової </w:t>
      </w:r>
      <w:proofErr w:type="spellStart"/>
      <w:r w:rsidRPr="007F3222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та післядипломної освіти, наукові установи; закордонні заклади освіти та міжнародні освітні агенції; заклади загальної середньої освіти, дошкільної та позашкільної освіти, органи управління освітою (обласні, міські, районні, об’єднаних територіальних громад); заклади професійної (професійно-технічної) освіти, навчально-методичні (науково-методичні) центри (кабінети); виробники й постачальники засобів навчання, </w:t>
      </w:r>
      <w:proofErr w:type="spellStart"/>
      <w:r w:rsidRPr="007F322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F3222">
        <w:rPr>
          <w:rFonts w:ascii="Times New Roman" w:hAnsi="Times New Roman" w:cs="Times New Roman"/>
          <w:sz w:val="28"/>
          <w:szCs w:val="28"/>
          <w:lang w:val="uk-UA"/>
        </w:rPr>
        <w:t>, програм і рішень для галузі освіти, асоціації, видавництва, освітні портали.</w:t>
      </w:r>
    </w:p>
    <w:p w:rsidR="004424CA" w:rsidRPr="007F3222" w:rsidRDefault="004424CA" w:rsidP="007F32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Міжнародна виставка «Сучасні заклади освіти» за своїм фаховим рівнем, змістовністю програми з найбільш актуальних питань модернізації сфери освіти, чисельністю учасників усіх ланок системи освіти є найбільш рейтинговою та широкомасштабною виставкою в Україні.  </w:t>
      </w:r>
    </w:p>
    <w:p w:rsidR="004424CA" w:rsidRPr="007F3222" w:rsidRDefault="004424CA" w:rsidP="007F32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Мета виставки – об’єднати спільноту професіоналів сфери освіти й науки для демонстрації досягнень у здійсненні реформ у всіх ланках національної освіти, презентації і поширення кращого досвіду освітньої практики, науково-методичних розробок, інноваційної діяльності закладів освіти, а також зосередити увагу педагогічних і наукових працівників на пріоритетних напрямах розвитку освіти в умовах сьогодення, актуальних завданнях, створити незабутню творчу атмосферу й надихнути на нові звершення. Здобувачам освіт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>и та їх батькам виставка надає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отримання інформації щодо особливостей вступу, програм навчання, напрямів підготовки та спеціальностей, проходження практики, працевлаштування тощо.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Наша школа вже третій рік поспіль бере участь в виставці</w:t>
      </w:r>
      <w:r w:rsidR="00B846C5" w:rsidRPr="007F32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із тематичних номінацій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>В цьому році для закладів ос</w:t>
      </w:r>
      <w:r w:rsidR="00B846C5" w:rsidRPr="007F3222">
        <w:rPr>
          <w:rFonts w:ascii="Times New Roman" w:hAnsi="Times New Roman" w:cs="Times New Roman"/>
          <w:sz w:val="28"/>
          <w:szCs w:val="28"/>
          <w:lang w:val="uk-UA"/>
        </w:rPr>
        <w:t>віти були представлені 12 тематичних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номінац</w:t>
      </w:r>
      <w:r w:rsidR="00B846C5" w:rsidRPr="007F322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Міжнародна діяльність як інструмент розвитку закладу освіти.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Модель профільної освіти в закладах загальної середньої освіти.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Психосоціальне благополуччя учасників освітнього процесу: дієві практики.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Формування інноваційного потенціалу здобувачів освіти засобами робототехніки.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F3222">
        <w:rPr>
          <w:rFonts w:ascii="Times New Roman" w:hAnsi="Times New Roman" w:cs="Times New Roman"/>
          <w:sz w:val="28"/>
          <w:szCs w:val="28"/>
          <w:lang w:val="uk-UA"/>
        </w:rPr>
        <w:t>Супервізія</w:t>
      </w:r>
      <w:proofErr w:type="spellEnd"/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як інструмент професійного розвитку педагогів.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Інноваційні практики в системі інклюзивної освіти.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Сучасний урок як засіб формування української національної та громадянської ідентичності здобувачів освіти.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Штучний інтелект в освіті: інноваційні можливості та виклики для педагогів і здобувачів освіти.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Вектори інноваційного розвитку закладу дошкільної освіти в контексті реформування освіти.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Навчально-практичний центр як інноваційний осередок удосконалення професійної підготовки здобувачів освіти.</w:t>
      </w:r>
    </w:p>
    <w:p w:rsidR="004424CA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>Застосування сучасних засобів навчання, програм і онлайн-сервісів для підвищення ефективності освітнього процесу.</w:t>
      </w:r>
    </w:p>
    <w:p w:rsidR="00B846C5" w:rsidRPr="007F3222" w:rsidRDefault="004424CA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Волонтерські </w:t>
      </w:r>
      <w:proofErr w:type="spellStart"/>
      <w:r w:rsidRPr="007F3222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освіти: лідерство, відповідальність, рух до перемоги.</w:t>
      </w:r>
    </w:p>
    <w:p w:rsidR="00B846C5" w:rsidRPr="007F3222" w:rsidRDefault="00B846C5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Ми обрали найбільш прийнятну номінацію для нашого закладу, в якій свій досвід роботи мали змогу представити і початкова ланка, і дошкільний підрозділ. А саме: «Застосування сучасних засобів навчання, програм і онлайн-сервісів для підвищення ефективності освітнього процесу».</w:t>
      </w:r>
    </w:p>
    <w:p w:rsidR="00B846C5" w:rsidRPr="007F3222" w:rsidRDefault="00B846C5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КУ «ЦПРПП» ЗМР здійснювала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координацію виконан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організаційних заход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>ів щодо підготовки до участі у в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>иставці</w:t>
      </w:r>
      <w:r w:rsidRPr="007F32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12AE"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Робота виставки супроводжувалась змістовною тематичною програмою, відбулося понад 60 заходів в онлайн-режимі. З програмою виставки можна було ознайомитися та прийняти активну участь за покликанням (було розміщено вихователем-методистом в файбер групі «Методичний кабінет» 25 березня 2025 року).</w:t>
      </w:r>
    </w:p>
    <w:p w:rsidR="003212AE" w:rsidRPr="007F3222" w:rsidRDefault="003212AE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26.03.2025 року надійшов лист від </w:t>
      </w:r>
      <w:r w:rsidR="00772827" w:rsidRPr="007F3222">
        <w:rPr>
          <w:rFonts w:ascii="Times New Roman" w:hAnsi="Times New Roman" w:cs="Times New Roman"/>
          <w:sz w:val="28"/>
          <w:szCs w:val="28"/>
          <w:lang w:val="uk-UA"/>
        </w:rPr>
        <w:t>КУ «ЦПРПП» ЗМР «Про результати участі закладів освіти м. Запоріжжя у Міжнародній виставці «Сучасні заклади освіти-2025», в якому була надана інформація про переможців у конкурсі з тематичних номінацій. З 42 закладів освіти, які брали участь у даній номінації Запорізька початкова школа «Еврика» Запорізької міської ради виборола срібло. З чим нас усіх вітаю!</w:t>
      </w:r>
    </w:p>
    <w:p w:rsidR="00772827" w:rsidRPr="007F3222" w:rsidRDefault="00772827" w:rsidP="007F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222">
        <w:rPr>
          <w:rFonts w:ascii="Times New Roman" w:hAnsi="Times New Roman" w:cs="Times New Roman"/>
          <w:sz w:val="28"/>
          <w:szCs w:val="28"/>
          <w:lang w:val="uk-UA"/>
        </w:rPr>
        <w:t>Хочу висловити подяку кожному педагогу за надані матеріали з практичного досвіду роботи. Ця нагорода – наша спільна робота. Бажаю всім творчого</w:t>
      </w:r>
      <w:r w:rsidR="007F3222" w:rsidRPr="007F3222">
        <w:rPr>
          <w:rFonts w:ascii="Times New Roman" w:hAnsi="Times New Roman" w:cs="Times New Roman"/>
          <w:sz w:val="28"/>
          <w:szCs w:val="28"/>
          <w:lang w:val="uk-UA"/>
        </w:rPr>
        <w:t xml:space="preserve"> натхнення та подальших перемог, які приведуть до нашої спільної ПЕРЕМОГИ, яку ми так чекаємо!</w:t>
      </w:r>
      <w:bookmarkStart w:id="0" w:name="_GoBack"/>
      <w:bookmarkEnd w:id="0"/>
    </w:p>
    <w:sectPr w:rsidR="00772827" w:rsidRPr="007F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A0"/>
    <w:rsid w:val="0027091B"/>
    <w:rsid w:val="003212AE"/>
    <w:rsid w:val="004424CA"/>
    <w:rsid w:val="00591CA0"/>
    <w:rsid w:val="00772827"/>
    <w:rsid w:val="007F3222"/>
    <w:rsid w:val="00B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E7F"/>
  <w15:chartTrackingRefBased/>
  <w15:docId w15:val="{AB5B5560-BBD8-46F4-BEF6-482BE205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2025-04-15T12:35:00Z</cp:lastPrinted>
  <dcterms:created xsi:type="dcterms:W3CDTF">2025-04-15T11:45:00Z</dcterms:created>
  <dcterms:modified xsi:type="dcterms:W3CDTF">2025-04-15T12:35:00Z</dcterms:modified>
</cp:coreProperties>
</file>