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973" w:rsidRDefault="000D499A" w:rsidP="00FC7973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</w:pPr>
      <w:r w:rsidRPr="00FC7973"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  <w:t xml:space="preserve">Як підтримати дитину у стресовій ситуації: </w:t>
      </w:r>
    </w:p>
    <w:p w:rsidR="000D499A" w:rsidRPr="00FC7973" w:rsidRDefault="000D499A" w:rsidP="00FC7973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</w:pPr>
      <w:r w:rsidRPr="00FC7973">
        <w:rPr>
          <w:rFonts w:ascii="Times New Roman" w:eastAsia="Times New Roman" w:hAnsi="Times New Roman" w:cs="Times New Roman"/>
          <w:b/>
          <w:bCs/>
          <w:color w:val="212121"/>
          <w:kern w:val="36"/>
          <w:sz w:val="36"/>
          <w:szCs w:val="36"/>
          <w:lang w:eastAsia="ru-RU"/>
        </w:rPr>
        <w:t>поради від психологів</w:t>
      </w:r>
    </w:p>
    <w:p w:rsidR="000D499A" w:rsidRPr="000D499A" w:rsidRDefault="00D17543" w:rsidP="000D499A">
      <w:pPr>
        <w:spacing w:before="240" w:after="0" w:line="8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w:drawing>
          <wp:inline distT="0" distB="0" distL="0" distR="0">
            <wp:extent cx="3590925" cy="2543175"/>
            <wp:effectExtent l="0" t="0" r="9525" b="9525"/>
            <wp:docPr id="1" name="Рисунок 1" descr="C:\Users\Елена\Desktop\2025-2026 навчальний рік\Ментальне здоров я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2025-2026 навчальний рік\Ментальне здоров я\images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9A" w:rsidRP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ab/>
      </w:r>
      <w:r w:rsidR="000D499A"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Коли стається кризова, непередбачувана ситуація, дорослим людям важко зрозуміти, як ефективно підтримати та допомогти дітям. І батьки, які, здається, точно мали б знати, що потрібно саме їхній дитині, не завжди можуть вчасно та доречно відреагувати.</w:t>
      </w:r>
    </w:p>
    <w:p w:rsidR="000C63EF" w:rsidRPr="000D499A" w:rsidRDefault="00D17543" w:rsidP="000C63EF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ab/>
      </w:r>
      <w:r w:rsidR="000D499A"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Як розпізнати, що дитина стресує та як </w:t>
      </w:r>
      <w:r w:rsid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їй допомогти прожити ситуацію?</w:t>
      </w:r>
    </w:p>
    <w:p w:rsidR="000D499A" w:rsidRPr="000D499A" w:rsidRDefault="000D499A" w:rsidP="000D49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D499A" w:rsidRPr="000D499A" w:rsidRDefault="000D499A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505D68"/>
          <w:sz w:val="28"/>
          <w:szCs w:val="28"/>
          <w:lang w:eastAsia="ru-RU"/>
        </w:rPr>
      </w:pPr>
      <w:r w:rsidRPr="000D499A">
        <w:rPr>
          <w:rFonts w:ascii="Times New Roman" w:eastAsia="Times New Roman" w:hAnsi="Times New Roman" w:cs="Times New Roman"/>
          <w:b/>
          <w:bCs/>
          <w:color w:val="505D68"/>
          <w:sz w:val="28"/>
          <w:szCs w:val="28"/>
          <w:lang w:eastAsia="ru-RU"/>
        </w:rPr>
        <w:t>Що може відчувати дитина у стресі?</w:t>
      </w:r>
    </w:p>
    <w:p w:rsidR="000D499A" w:rsidRPr="000D499A" w:rsidRDefault="000D499A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На реакцію дитини впливає ряд чинників, зокрема її вік. Такими реакціями можуть стати:</w:t>
      </w:r>
    </w:p>
    <w:p w:rsidR="000C63EF" w:rsidRDefault="000D499A" w:rsidP="00D82D4B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Біль (головний біль, біль у животі);</w:t>
      </w:r>
    </w:p>
    <w:p w:rsidR="000C63EF" w:rsidRDefault="000D499A" w:rsidP="000D499A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Відсутність апетиту (або переїдання, постійне відчуття голоду);</w:t>
      </w:r>
    </w:p>
    <w:p w:rsidR="000C63EF" w:rsidRDefault="000D499A" w:rsidP="00190D80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Проблеми зі сном (кошмари, часті прокидання вночі, крик уві</w:t>
      </w:r>
      <w:r w:rsidR="000C63EF">
        <w:rPr>
          <w:rFonts w:ascii="Times New Roman" w:eastAsia="Times New Roman" w:hAnsi="Times New Roman" w:cs="Times New Roman"/>
          <w:color w:val="505D68"/>
          <w:sz w:val="28"/>
          <w:szCs w:val="28"/>
          <w:lang w:val="uk-UA" w:eastAsia="ru-RU"/>
        </w:rPr>
        <w:t xml:space="preserve"> </w:t>
      </w:r>
      <w:proofErr w:type="spellStart"/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сні</w:t>
      </w:r>
      <w:proofErr w:type="spellEnd"/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);</w:t>
      </w:r>
    </w:p>
    <w:p w:rsidR="000C63EF" w:rsidRDefault="000D499A" w:rsidP="002A2EA5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Складнощі концентрації;</w:t>
      </w:r>
    </w:p>
    <w:p w:rsidR="000C63EF" w:rsidRDefault="000D499A" w:rsidP="0018092C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Страх залишитися на одинці;</w:t>
      </w:r>
    </w:p>
    <w:p w:rsidR="000C63EF" w:rsidRDefault="000D499A" w:rsidP="0090776F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Смоктання пальця;</w:t>
      </w:r>
    </w:p>
    <w:p w:rsidR="000C63EF" w:rsidRDefault="000D499A" w:rsidP="000820CF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Гіперактивність;</w:t>
      </w:r>
    </w:p>
    <w:p w:rsidR="000C63EF" w:rsidRDefault="000D499A" w:rsidP="00CD6FCC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В’ялість;</w:t>
      </w:r>
    </w:p>
    <w:p w:rsidR="000C63EF" w:rsidRDefault="000D499A" w:rsidP="008106F5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Незвична сором’язливість;</w:t>
      </w:r>
    </w:p>
    <w:p w:rsidR="000C63EF" w:rsidRDefault="000D499A" w:rsidP="001251BE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Смуток;</w:t>
      </w:r>
    </w:p>
    <w:p w:rsidR="000C63EF" w:rsidRDefault="000D499A" w:rsidP="000C63EF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Відстороненість;</w:t>
      </w:r>
    </w:p>
    <w:p w:rsidR="000D499A" w:rsidRPr="000D499A" w:rsidRDefault="000C63EF" w:rsidP="000C63EF">
      <w:pPr>
        <w:pStyle w:val="a3"/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 </w:t>
      </w:r>
      <w:r w:rsidR="000D499A"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Мовчазливість.</w:t>
      </w:r>
    </w:p>
    <w:p w:rsidR="000D499A" w:rsidRPr="000D499A" w:rsidRDefault="000C63EF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lastRenderedPageBreak/>
        <w:tab/>
      </w:r>
      <w:r w:rsidR="000D499A"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Реакція дітей на стрес є природною і може змінюватися. Вам не потрібно відразу бігти до лікаря. Зазвичай, діти краще справляються з проблемами та відновлюються, коли вони відчувають:</w:t>
      </w:r>
    </w:p>
    <w:p w:rsidR="000C63EF" w:rsidRDefault="000D499A" w:rsidP="00EC3965">
      <w:pPr>
        <w:pStyle w:val="a3"/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Безпеку;</w:t>
      </w:r>
    </w:p>
    <w:p w:rsidR="000C63EF" w:rsidRDefault="000D499A" w:rsidP="00C05A58">
      <w:pPr>
        <w:pStyle w:val="a3"/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Задоволення основних потреб (їжа, сон в тиші, прогулянки, спілкування з друзями, відвідування гуртків чи нові хоббі);</w:t>
      </w:r>
    </w:p>
    <w:p w:rsidR="000C63EF" w:rsidRDefault="000D499A" w:rsidP="000C63EF">
      <w:pPr>
        <w:pStyle w:val="a3"/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Знають, що близькі люди дбають про них.</w:t>
      </w:r>
    </w:p>
    <w:p w:rsidR="000C63EF" w:rsidRPr="000C63EF" w:rsidRDefault="000C63EF" w:rsidP="000C63EF">
      <w:pPr>
        <w:pStyle w:val="a3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ab/>
      </w:r>
      <w:r w:rsidR="000D499A"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Якщо ви занепокоєні тим, як ваша дитина справляється з ситуацією, перегляньте інформацію про те, коли слід звертатися за екстреною допомогою. </w:t>
      </w:r>
    </w:p>
    <w:p w:rsidR="000D499A" w:rsidRPr="000C63EF" w:rsidRDefault="000D499A" w:rsidP="000C63EF">
      <w:pPr>
        <w:pStyle w:val="a3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Діти не завжди можуть контролювати свої емоції.</w:t>
      </w:r>
    </w:p>
    <w:p w:rsidR="000D499A" w:rsidRDefault="000D499A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Будьте до них лагідними, утримуйте свій гнів і не карайте їх за виявлені емоції. Це лише загострює їх стан і робить ситуацію складнішою.</w:t>
      </w:r>
    </w:p>
    <w:p w:rsidR="000C63EF" w:rsidRDefault="000C63EF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</w:p>
    <w:p w:rsidR="00FC7973" w:rsidRPr="000D499A" w:rsidRDefault="00FC797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val="uk-UA" w:eastAsia="ru-RU"/>
        </w:rPr>
        <w:t xml:space="preserve">                 </w:t>
      </w:r>
      <w:r w:rsidRPr="00FC7973">
        <w:rPr>
          <w:rFonts w:ascii="Times New Roman" w:eastAsia="Times New Roman" w:hAnsi="Times New Roman" w:cs="Times New Roman"/>
          <w:noProof/>
          <w:color w:val="505D68"/>
          <w:sz w:val="28"/>
          <w:szCs w:val="28"/>
          <w:lang w:eastAsia="ru-RU"/>
        </w:rPr>
        <w:drawing>
          <wp:inline distT="0" distB="0" distL="0" distR="0">
            <wp:extent cx="3867150" cy="2295525"/>
            <wp:effectExtent l="0" t="0" r="0" b="9525"/>
            <wp:docPr id="2" name="Рисунок 2" descr="C:\Users\Елена\Desktop\2025-2026 навчальний рік\Ментальне здоров я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2025-2026 навчальний рік\Ментальне здоров я\images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9A" w:rsidRDefault="000D499A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505D68"/>
          <w:sz w:val="28"/>
          <w:szCs w:val="28"/>
          <w:lang w:eastAsia="ru-RU"/>
        </w:rPr>
      </w:pPr>
      <w:r w:rsidRPr="000D499A">
        <w:rPr>
          <w:rFonts w:ascii="Times New Roman" w:eastAsia="Times New Roman" w:hAnsi="Times New Roman" w:cs="Times New Roman"/>
          <w:b/>
          <w:bCs/>
          <w:color w:val="505D68"/>
          <w:sz w:val="28"/>
          <w:szCs w:val="28"/>
          <w:lang w:eastAsia="ru-RU"/>
        </w:rPr>
        <w:t>Як допомоги дитині?</w:t>
      </w:r>
    </w:p>
    <w:p w:rsidR="00D17543" w:rsidRP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505D68"/>
          <w:sz w:val="28"/>
          <w:szCs w:val="28"/>
          <w:lang w:eastAsia="ru-RU"/>
        </w:rPr>
      </w:pPr>
    </w:p>
    <w:p w:rsidR="000D499A" w:rsidRPr="000C63EF" w:rsidRDefault="000D499A" w:rsidP="00D17543">
      <w:pPr>
        <w:pStyle w:val="a3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  <w:r w:rsidRPr="000C63EF"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>Безпека</w:t>
      </w:r>
    </w:p>
    <w:p w:rsidR="00D17543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Не залишайте їх самотніми на довгий час. </w:t>
      </w:r>
    </w:p>
    <w:p w:rsidR="00D17543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Переконайтесь, що вони знають своє ім'я, адресу та номер телефону для надзвичайних випадків. </w:t>
      </w:r>
    </w:p>
    <w:p w:rsidR="00D17543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Коли ви розлучаєтесь з дітьми, тримайте їх поруч або покладіть їх на попіч дорослій, якій ви довіряєте. </w:t>
      </w:r>
    </w:p>
    <w:p w:rsidR="00D17543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Якщо діти йдуть з вами, узгодьте план на випадок розлуки в безпечному місці.</w:t>
      </w:r>
    </w:p>
    <w:p w:rsidR="00D17543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 Якщо ваша дитина хоче гратися на вулиці, попросіть її повідомити вас, куди вона йде і коли повернеться. </w:t>
      </w:r>
    </w:p>
    <w:p w:rsidR="000D499A" w:rsidRDefault="000D499A" w:rsidP="00D17543">
      <w:pPr>
        <w:pStyle w:val="a3"/>
        <w:numPr>
          <w:ilvl w:val="0"/>
          <w:numId w:val="4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Планування та пояснення вашого підходу допоможуть дитині відчувати себе безпечно.</w:t>
      </w:r>
    </w:p>
    <w:p w:rsidR="00FC7973" w:rsidRPr="00FC7973" w:rsidRDefault="00FC7973" w:rsidP="00FC7973">
      <w:pPr>
        <w:pStyle w:val="a3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val="uk-UA" w:eastAsia="ru-RU"/>
        </w:rPr>
        <w:lastRenderedPageBreak/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05D68"/>
          <w:sz w:val="28"/>
          <w:szCs w:val="28"/>
          <w:lang w:val="uk-UA" w:eastAsia="ru-RU"/>
        </w:rPr>
        <w:t xml:space="preserve">       </w:t>
      </w:r>
      <w:r w:rsidRPr="00FC7973">
        <w:rPr>
          <w:rFonts w:ascii="Times New Roman" w:eastAsia="Times New Roman" w:hAnsi="Times New Roman" w:cs="Times New Roman"/>
          <w:noProof/>
          <w:color w:val="505D68"/>
          <w:sz w:val="28"/>
          <w:szCs w:val="28"/>
          <w:lang w:eastAsia="ru-RU"/>
        </w:rPr>
        <w:drawing>
          <wp:inline distT="0" distB="0" distL="0" distR="0">
            <wp:extent cx="4067175" cy="2333625"/>
            <wp:effectExtent l="0" t="0" r="9525" b="9525"/>
            <wp:docPr id="3" name="Рисунок 3" descr="C:\Users\Елена\Desktop\2025-2026 навчальний рік\Ментальне здоров я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2025-2026 навчальний рік\Ментальне здоров я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9A" w:rsidRPr="00D17543" w:rsidRDefault="00FC797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ab/>
      </w:r>
      <w:r w:rsidR="000D499A" w:rsidRPr="00D17543"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>Турбота, похвала, подяка</w:t>
      </w:r>
    </w:p>
    <w:p w:rsidR="000D499A" w:rsidRPr="00D17543" w:rsidRDefault="000D499A" w:rsidP="00D17543">
      <w:pPr>
        <w:pStyle w:val="a3"/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У складних моментах не обіцяйте щось на майбутнє, але запевніть дітей, що робите все можливе для їх безпеки.</w:t>
      </w:r>
    </w:p>
    <w:p w:rsidR="00D17543" w:rsidRDefault="000D499A" w:rsidP="00D17543">
      <w:pPr>
        <w:pStyle w:val="a3"/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Покажіть їм свою турботу: усміхайтесь, обнімайте, хваліть за їхні досягнення. </w:t>
      </w:r>
    </w:p>
    <w:p w:rsidR="00D17543" w:rsidRDefault="000D499A" w:rsidP="00D17543">
      <w:pPr>
        <w:pStyle w:val="a3"/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Спробуйте дати їм чіткі інструкції, вчіть їх своїми діями. Використовуйте позитивні слова, коли даватимете вказівки.</w:t>
      </w:r>
    </w:p>
    <w:p w:rsidR="00D17543" w:rsidRDefault="000D499A" w:rsidP="00D17543">
      <w:pPr>
        <w:pStyle w:val="a3"/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 Будьте терплячими.</w:t>
      </w:r>
    </w:p>
    <w:p w:rsidR="000D499A" w:rsidRDefault="000D499A" w:rsidP="00D17543">
      <w:pPr>
        <w:pStyle w:val="a3"/>
        <w:numPr>
          <w:ilvl w:val="0"/>
          <w:numId w:val="5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 Діти почуваються краще, коли вони допомагають іншим і відчувають, що їх цінують.</w:t>
      </w:r>
    </w:p>
    <w:p w:rsidR="00D17543" w:rsidRDefault="00D17543" w:rsidP="00D17543">
      <w:pPr>
        <w:pStyle w:val="a3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</w:p>
    <w:p w:rsidR="00D17543" w:rsidRPr="00D17543" w:rsidRDefault="00D17543" w:rsidP="00D17543">
      <w:pPr>
        <w:pStyle w:val="a3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</w:p>
    <w:p w:rsidR="000D499A" w:rsidRPr="00D17543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ab/>
      </w:r>
      <w:r w:rsidR="000D499A" w:rsidRPr="00D17543"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>Розмова</w:t>
      </w:r>
    </w:p>
    <w:p w:rsid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Будьте уважні до дитини, проводьте разом більше часу, дивлячись їй в очі під час розмови. </w:t>
      </w:r>
    </w:p>
    <w:p w:rsid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Поцікавтеся, про її почуття, покажіть, що розумієте, наскільки для неї важкий час. </w:t>
      </w:r>
    </w:p>
    <w:p w:rsid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Не тисніть на дитину, щоб вона розповідала про неприємності. </w:t>
      </w:r>
    </w:p>
    <w:p w:rsid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Підтримуйте її почуття, визнаючи їхні емоції. </w:t>
      </w:r>
    </w:p>
    <w:p w:rsidR="00D17543" w:rsidRPr="00D17543" w:rsidRDefault="000D499A" w:rsidP="00D17543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Навчіть її керувати сильними емоціями та показуйте, що дорослі також іноді переживають схожі почуття. </w:t>
      </w:r>
    </w:p>
    <w:p w:rsid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Поясніть, що хоча є погані люди, більшість в світі добрі і миролюбні. </w:t>
      </w:r>
    </w:p>
    <w:p w:rsidR="000D499A" w:rsidRPr="00D17543" w:rsidRDefault="000D499A" w:rsidP="00D17543">
      <w:pPr>
        <w:pStyle w:val="a3"/>
        <w:numPr>
          <w:ilvl w:val="0"/>
          <w:numId w:val="6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Створюйте позитивну атмосферу вдома.</w:t>
      </w:r>
    </w:p>
    <w:p w:rsidR="00D17543" w:rsidRP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</w:p>
    <w:p w:rsid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ab/>
      </w:r>
      <w:r w:rsidR="000D499A" w:rsidRPr="00D17543"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>Ігри та вправи</w:t>
      </w:r>
    </w:p>
    <w:p w:rsidR="00D17543" w:rsidRPr="00D17543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</w:p>
    <w:p w:rsidR="00D17543" w:rsidRDefault="000D499A" w:rsidP="00D17543">
      <w:pPr>
        <w:pStyle w:val="a3"/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Запропонуйте дитині гратися з вами</w:t>
      </w:r>
      <w:r w:rsid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, близькими, або іншими дітьми.</w:t>
      </w:r>
    </w:p>
    <w:p w:rsidR="00D17543" w:rsidRDefault="000D499A" w:rsidP="00D17543">
      <w:pPr>
        <w:pStyle w:val="a3"/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lastRenderedPageBreak/>
        <w:t xml:space="preserve">Гра допомагає вчитися, концентруватися і впоратися зі стресом, це сприяє поверненню життя до звичного ритму. </w:t>
      </w:r>
    </w:p>
    <w:p w:rsidR="00D17543" w:rsidRDefault="000D499A" w:rsidP="00D17543">
      <w:pPr>
        <w:pStyle w:val="a3"/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Фізичні вправи також можуть покращити стан. </w:t>
      </w:r>
    </w:p>
    <w:p w:rsidR="000D499A" w:rsidRPr="00D17543" w:rsidRDefault="000D499A" w:rsidP="00D17543">
      <w:pPr>
        <w:pStyle w:val="a3"/>
        <w:numPr>
          <w:ilvl w:val="0"/>
          <w:numId w:val="9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Попросіть дитину придумати, як можна займатися фізичними вправами, навіть якщо мало місця, наприклад, стрибати чи бігати по колу.</w:t>
      </w:r>
    </w:p>
    <w:p w:rsidR="00D17543" w:rsidRP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</w:p>
    <w:p w:rsid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ab/>
      </w:r>
      <w:r w:rsidR="000D499A" w:rsidRPr="00D17543"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  <w:t>Дотримання розпорядку</w:t>
      </w:r>
    </w:p>
    <w:p w:rsidR="00D17543" w:rsidRPr="00D17543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color w:val="505D68"/>
          <w:sz w:val="28"/>
          <w:szCs w:val="28"/>
          <w:lang w:eastAsia="ru-RU"/>
        </w:rPr>
      </w:pPr>
    </w:p>
    <w:p w:rsidR="00D17543" w:rsidRDefault="000D499A" w:rsidP="00D17543">
      <w:pPr>
        <w:pStyle w:val="a3"/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Намагайтеся дотримуватися розпорядку дня, часу сну. </w:t>
      </w:r>
    </w:p>
    <w:p w:rsidR="00D17543" w:rsidRDefault="000D499A" w:rsidP="00D17543">
      <w:pPr>
        <w:pStyle w:val="a3"/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Робіть разом, одні й ті ж речі в один і той же час кожного дня, наприклад, розповідайте історії, малюйте або співайте пісні.</w:t>
      </w:r>
    </w:p>
    <w:p w:rsidR="000D499A" w:rsidRPr="00D17543" w:rsidRDefault="000D499A" w:rsidP="00D17543">
      <w:pPr>
        <w:pStyle w:val="a3"/>
        <w:numPr>
          <w:ilvl w:val="0"/>
          <w:numId w:val="10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 w:rsidRPr="00D17543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 xml:space="preserve"> Це допоможе створити передбачуваний розпорядок дня, що забезпечить відчуття безпеки і контролю для дітей, зменшивши невизначеність і розгубленість.</w:t>
      </w:r>
    </w:p>
    <w:p w:rsidR="000D499A" w:rsidRPr="000D499A" w:rsidRDefault="00D17543" w:rsidP="000D499A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ab/>
      </w:r>
      <w:r w:rsidR="000D499A" w:rsidRPr="000D499A">
        <w:rPr>
          <w:rFonts w:ascii="Times New Roman" w:eastAsia="Times New Roman" w:hAnsi="Times New Roman" w:cs="Times New Roman"/>
          <w:color w:val="505D68"/>
          <w:sz w:val="28"/>
          <w:szCs w:val="28"/>
          <w:lang w:eastAsia="ru-RU"/>
        </w:rPr>
        <w:t>Підтримка та розуміння з боку близьких людей грають ключову роль у зменшенні стресу та невпевненості у дітей під час кризових ситуацій, сприяючи їхньому психологічному відновленню та відчуттю безпеки.</w:t>
      </w:r>
    </w:p>
    <w:p w:rsidR="00CF5BED" w:rsidRPr="000D499A" w:rsidRDefault="00CF5BED">
      <w:pPr>
        <w:rPr>
          <w:rFonts w:ascii="Times New Roman" w:hAnsi="Times New Roman" w:cs="Times New Roman"/>
          <w:sz w:val="28"/>
          <w:szCs w:val="28"/>
        </w:rPr>
      </w:pPr>
    </w:p>
    <w:sectPr w:rsidR="00CF5BED" w:rsidRPr="000D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923"/>
    <w:multiLevelType w:val="hybridMultilevel"/>
    <w:tmpl w:val="2F90F5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58FC"/>
    <w:multiLevelType w:val="hybridMultilevel"/>
    <w:tmpl w:val="22EE7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F47"/>
    <w:multiLevelType w:val="hybridMultilevel"/>
    <w:tmpl w:val="4B485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2E95"/>
    <w:multiLevelType w:val="hybridMultilevel"/>
    <w:tmpl w:val="7324A5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580C"/>
    <w:multiLevelType w:val="hybridMultilevel"/>
    <w:tmpl w:val="F3F0B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63819"/>
    <w:multiLevelType w:val="hybridMultilevel"/>
    <w:tmpl w:val="C9FEA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32BCA"/>
    <w:multiLevelType w:val="hybridMultilevel"/>
    <w:tmpl w:val="46A6B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D4D49"/>
    <w:multiLevelType w:val="hybridMultilevel"/>
    <w:tmpl w:val="6644A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20595"/>
    <w:multiLevelType w:val="hybridMultilevel"/>
    <w:tmpl w:val="A3C2C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D00AD"/>
    <w:multiLevelType w:val="hybridMultilevel"/>
    <w:tmpl w:val="52645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A"/>
    <w:rsid w:val="000C63EF"/>
    <w:rsid w:val="000D499A"/>
    <w:rsid w:val="00CF5BED"/>
    <w:rsid w:val="00D17543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FCB9"/>
  <w15:chartTrackingRefBased/>
  <w15:docId w15:val="{764FB327-7179-45B3-95B9-E6AF6DDC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117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2025-10-10T10:13:00Z</dcterms:created>
  <dcterms:modified xsi:type="dcterms:W3CDTF">2025-10-30T11:39:00Z</dcterms:modified>
</cp:coreProperties>
</file>