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075" w:rsidRPr="00225F48" w:rsidRDefault="00055075" w:rsidP="003F07FD">
      <w:pPr>
        <w:jc w:val="center"/>
      </w:pPr>
      <w:r w:rsidRPr="00225F48">
        <w:rPr>
          <w:noProof/>
          <w:lang w:val="en-US"/>
        </w:rPr>
        <w:drawing>
          <wp:inline distT="0" distB="0" distL="0" distR="0" wp14:anchorId="460E987E" wp14:editId="38FD006D">
            <wp:extent cx="476250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075" w:rsidRPr="00225F48" w:rsidRDefault="00055075" w:rsidP="003F07FD">
      <w:pPr>
        <w:jc w:val="center"/>
      </w:pPr>
      <w:r w:rsidRPr="00225F48">
        <w:t>ЗАПОРІЗЬКА МІСЬКА РАДА</w:t>
      </w:r>
    </w:p>
    <w:p w:rsidR="00055075" w:rsidRPr="00225F48" w:rsidRDefault="00055075" w:rsidP="003F07FD">
      <w:pPr>
        <w:jc w:val="center"/>
      </w:pPr>
      <w:r w:rsidRPr="00225F48">
        <w:t>ДЕПАРТАМЕНТ ОСВІТИ І НАУКИ</w:t>
      </w:r>
    </w:p>
    <w:p w:rsidR="00055075" w:rsidRPr="00225F48" w:rsidRDefault="00055075" w:rsidP="003F07FD">
      <w:pPr>
        <w:jc w:val="center"/>
      </w:pPr>
      <w:r w:rsidRPr="00225F48">
        <w:t>ПРАВОБЕРЕЖНИЙ ВІДДІЛ ОСВІТИ</w:t>
      </w:r>
    </w:p>
    <w:p w:rsidR="00055075" w:rsidRPr="00225F48" w:rsidRDefault="00055075" w:rsidP="003F07FD">
      <w:pPr>
        <w:jc w:val="center"/>
      </w:pPr>
      <w:r w:rsidRPr="00225F48">
        <w:t>ЗАПОРІЗЬКА ПОЧАТКОВА ШКОЛА «ЕВРИКА»</w:t>
      </w:r>
    </w:p>
    <w:p w:rsidR="00055075" w:rsidRPr="00225F48" w:rsidRDefault="00055075" w:rsidP="003F07FD">
      <w:pPr>
        <w:jc w:val="center"/>
      </w:pPr>
      <w:r w:rsidRPr="00225F48">
        <w:t>ЗАПОРІЗЬКОЇ МІСЬКОЇ РАДИ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55075" w:rsidRPr="00E0401B" w:rsidTr="00D65981">
        <w:tc>
          <w:tcPr>
            <w:tcW w:w="3190" w:type="dxa"/>
            <w:shd w:val="clear" w:color="auto" w:fill="auto"/>
          </w:tcPr>
          <w:p w:rsidR="00055075" w:rsidRPr="00E0401B" w:rsidRDefault="00055075" w:rsidP="006A476E">
            <w:pPr>
              <w:rPr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055075" w:rsidRPr="00E0401B" w:rsidRDefault="00055075" w:rsidP="006A476E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</w:t>
            </w:r>
            <w:r w:rsidRPr="00E0401B">
              <w:rPr>
                <w:lang w:eastAsia="ru-RU"/>
              </w:rPr>
              <w:t>Н А К А З</w:t>
            </w:r>
          </w:p>
        </w:tc>
        <w:tc>
          <w:tcPr>
            <w:tcW w:w="3190" w:type="dxa"/>
            <w:shd w:val="clear" w:color="auto" w:fill="auto"/>
          </w:tcPr>
          <w:p w:rsidR="00055075" w:rsidRPr="00E0401B" w:rsidRDefault="00055075" w:rsidP="006A476E">
            <w:pPr>
              <w:rPr>
                <w:lang w:eastAsia="ru-RU"/>
              </w:rPr>
            </w:pPr>
          </w:p>
        </w:tc>
      </w:tr>
      <w:tr w:rsidR="00055075" w:rsidRPr="00E0401B" w:rsidTr="00D65981">
        <w:tc>
          <w:tcPr>
            <w:tcW w:w="3190" w:type="dxa"/>
            <w:shd w:val="clear" w:color="auto" w:fill="auto"/>
            <w:hideMark/>
          </w:tcPr>
          <w:p w:rsidR="00055075" w:rsidRPr="00E0401B" w:rsidRDefault="00D0546A" w:rsidP="006A476E">
            <w:pPr>
              <w:rPr>
                <w:lang w:eastAsia="ru-RU"/>
              </w:rPr>
            </w:pPr>
            <w:r>
              <w:rPr>
                <w:lang w:eastAsia="ru-RU"/>
              </w:rPr>
              <w:t>15.10</w:t>
            </w:r>
            <w:r w:rsidR="00055075">
              <w:rPr>
                <w:lang w:eastAsia="ru-RU"/>
              </w:rPr>
              <w:t>.20</w:t>
            </w:r>
            <w:r>
              <w:rPr>
                <w:lang w:eastAsia="ru-RU"/>
              </w:rPr>
              <w:t>25</w:t>
            </w:r>
          </w:p>
        </w:tc>
        <w:tc>
          <w:tcPr>
            <w:tcW w:w="3190" w:type="dxa"/>
            <w:shd w:val="clear" w:color="auto" w:fill="auto"/>
            <w:hideMark/>
          </w:tcPr>
          <w:p w:rsidR="00055075" w:rsidRPr="00E0401B" w:rsidRDefault="00055075" w:rsidP="006A476E">
            <w:pPr>
              <w:rPr>
                <w:lang w:eastAsia="ru-RU"/>
              </w:rPr>
            </w:pPr>
            <w:r w:rsidRPr="00E0401B">
              <w:rPr>
                <w:lang w:eastAsia="ru-RU"/>
              </w:rPr>
              <w:t>м.</w:t>
            </w:r>
            <w:r>
              <w:rPr>
                <w:lang w:eastAsia="ru-RU"/>
              </w:rPr>
              <w:t xml:space="preserve"> </w:t>
            </w:r>
            <w:r w:rsidRPr="00E0401B">
              <w:rPr>
                <w:lang w:eastAsia="ru-RU"/>
              </w:rPr>
              <w:t>Запоріжжя</w:t>
            </w:r>
          </w:p>
        </w:tc>
        <w:tc>
          <w:tcPr>
            <w:tcW w:w="3190" w:type="dxa"/>
            <w:shd w:val="clear" w:color="auto" w:fill="auto"/>
            <w:hideMark/>
          </w:tcPr>
          <w:p w:rsidR="00055075" w:rsidRPr="00E0401B" w:rsidRDefault="00055075" w:rsidP="006A476E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</w:t>
            </w:r>
            <w:r w:rsidR="00D0546A">
              <w:rPr>
                <w:lang w:eastAsia="ru-RU"/>
              </w:rPr>
              <w:t>№   100</w:t>
            </w:r>
          </w:p>
        </w:tc>
      </w:tr>
    </w:tbl>
    <w:p w:rsidR="00055075" w:rsidRDefault="00055075" w:rsidP="006A476E"/>
    <w:p w:rsidR="00055075" w:rsidRPr="008C5964" w:rsidRDefault="00055075" w:rsidP="006A476E">
      <w:r w:rsidRPr="008C5964">
        <w:t xml:space="preserve">Про організацію підготовки та </w:t>
      </w:r>
    </w:p>
    <w:p w:rsidR="00055075" w:rsidRDefault="00055075" w:rsidP="006A476E">
      <w:r w:rsidRPr="008C5964">
        <w:t>проведенн</w:t>
      </w:r>
      <w:r>
        <w:t xml:space="preserve">я  педагогічної ради  в </w:t>
      </w:r>
    </w:p>
    <w:p w:rsidR="00055075" w:rsidRPr="008C5964" w:rsidRDefault="00D0546A" w:rsidP="006A476E">
      <w:r>
        <w:t>листопаді  2025</w:t>
      </w:r>
      <w:r w:rsidR="00055075" w:rsidRPr="008C5964">
        <w:t xml:space="preserve"> р.</w:t>
      </w:r>
    </w:p>
    <w:p w:rsidR="00055075" w:rsidRPr="008C5964" w:rsidRDefault="00055075" w:rsidP="006A476E"/>
    <w:p w:rsidR="00055075" w:rsidRPr="008C5964" w:rsidRDefault="00055075" w:rsidP="006A476E">
      <w:r>
        <w:t xml:space="preserve">     </w:t>
      </w:r>
      <w:r w:rsidRPr="008C5964">
        <w:t xml:space="preserve">Відповідно до плану роботи школи,  з метою </w:t>
      </w:r>
      <w:r>
        <w:t xml:space="preserve">якісної підготовки до засідання </w:t>
      </w:r>
      <w:r w:rsidRPr="008C5964">
        <w:t>педагогічної ради, вивчення теоретичних засад та методів і форм практичної реалізації освітнього процесу, сучасних педагогічних технологій, активізації роботи  педагогічних працівників та  розв’язання вказаних проблем, залучення педагогів до підготовки та якісного проведення педради</w:t>
      </w:r>
    </w:p>
    <w:p w:rsidR="00055075" w:rsidRDefault="00055075" w:rsidP="006A476E"/>
    <w:p w:rsidR="00055075" w:rsidRPr="008E4834" w:rsidRDefault="00055075" w:rsidP="006A476E">
      <w:r w:rsidRPr="00C5410D">
        <w:t>НАКАЗУЮ:</w:t>
      </w:r>
    </w:p>
    <w:p w:rsidR="00055075" w:rsidRPr="008E4834" w:rsidRDefault="00055075" w:rsidP="006A476E">
      <w:r w:rsidRPr="008E4834">
        <w:t xml:space="preserve">1. </w:t>
      </w:r>
      <w:r w:rsidR="00D0546A">
        <w:rPr>
          <w:b/>
        </w:rPr>
        <w:t>Провести  18</w:t>
      </w:r>
      <w:r>
        <w:rPr>
          <w:b/>
        </w:rPr>
        <w:t xml:space="preserve"> листопада </w:t>
      </w:r>
      <w:r w:rsidR="00D0546A">
        <w:rPr>
          <w:b/>
        </w:rPr>
        <w:t xml:space="preserve">  2025</w:t>
      </w:r>
      <w:r w:rsidRPr="008E4834">
        <w:rPr>
          <w:b/>
        </w:rPr>
        <w:t xml:space="preserve"> року педагогічну раду на тему:</w:t>
      </w:r>
      <w:r w:rsidRPr="008E4834">
        <w:t xml:space="preserve"> «</w:t>
      </w:r>
      <w:proofErr w:type="spellStart"/>
      <w:r w:rsidR="00D0546A" w:rsidRPr="00D0546A">
        <w:t>Медіаграмотність</w:t>
      </w:r>
      <w:proofErr w:type="spellEnd"/>
      <w:r w:rsidR="00D0546A" w:rsidRPr="00D0546A">
        <w:t xml:space="preserve"> — це парасолька від інформаційного </w:t>
      </w:r>
      <w:r w:rsidR="00D0546A">
        <w:t xml:space="preserve">дощу, під якою можна сховатися» </w:t>
      </w:r>
      <w:r>
        <w:t>»</w:t>
      </w:r>
      <w:r w:rsidRPr="008E4834">
        <w:rPr>
          <w:b/>
        </w:rPr>
        <w:t xml:space="preserve">  з порядком денним:</w:t>
      </w:r>
    </w:p>
    <w:p w:rsidR="00055075" w:rsidRPr="008E4834" w:rsidRDefault="00DD46E1" w:rsidP="006A476E">
      <w:r>
        <w:t xml:space="preserve">1.  </w:t>
      </w:r>
      <w:r w:rsidR="00055075" w:rsidRPr="008E4834">
        <w:t>Обрання секретаря педагогічної ради .</w:t>
      </w:r>
    </w:p>
    <w:p w:rsidR="00055075" w:rsidRPr="00B06253" w:rsidRDefault="00DD46E1" w:rsidP="006A476E">
      <w:r>
        <w:t xml:space="preserve">2. </w:t>
      </w:r>
      <w:r w:rsidR="00D0546A">
        <w:t>П</w:t>
      </w:r>
      <w:r w:rsidR="00D0546A" w:rsidRPr="00D0546A">
        <w:t xml:space="preserve">оняття </w:t>
      </w:r>
      <w:r w:rsidR="00D0546A">
        <w:t>«</w:t>
      </w:r>
      <w:proofErr w:type="spellStart"/>
      <w:r w:rsidR="00D0546A" w:rsidRPr="00D0546A">
        <w:t>медіаграмотність</w:t>
      </w:r>
      <w:proofErr w:type="spellEnd"/>
      <w:r w:rsidR="00B06253">
        <w:t xml:space="preserve"> </w:t>
      </w:r>
      <w:r w:rsidR="00B06253" w:rsidRPr="00B06253">
        <w:t>як "парасолька"</w:t>
      </w:r>
      <w:r w:rsidR="00D0546A">
        <w:t>»</w:t>
      </w:r>
      <w:r w:rsidR="00B06253">
        <w:t xml:space="preserve"> ,</w:t>
      </w:r>
      <w:r w:rsidR="00D0546A" w:rsidRPr="00D0546A">
        <w:t xml:space="preserve">"інформаційний дощ" в умовах сучасного освітнього простору </w:t>
      </w:r>
      <w:r w:rsidR="00B06253">
        <w:t xml:space="preserve">                 </w:t>
      </w:r>
      <w:proofErr w:type="spellStart"/>
      <w:r w:rsidR="00055075" w:rsidRPr="006A476E">
        <w:rPr>
          <w:b/>
        </w:rPr>
        <w:t>О.Пархоменко</w:t>
      </w:r>
      <w:proofErr w:type="spellEnd"/>
      <w:r w:rsidR="00055075" w:rsidRPr="006A476E">
        <w:rPr>
          <w:b/>
        </w:rPr>
        <w:t xml:space="preserve"> , </w:t>
      </w:r>
      <w:proofErr w:type="spellStart"/>
      <w:r w:rsidR="00055075" w:rsidRPr="006A476E">
        <w:rPr>
          <w:b/>
        </w:rPr>
        <w:t>Ю.Лисенко</w:t>
      </w:r>
      <w:proofErr w:type="spellEnd"/>
      <w:r w:rsidR="00055075" w:rsidRPr="00B06253">
        <w:t xml:space="preserve">                                              </w:t>
      </w:r>
    </w:p>
    <w:p w:rsidR="0089279B" w:rsidRPr="003F07FD" w:rsidRDefault="00D0546A" w:rsidP="003F07FD">
      <w:r w:rsidRPr="006A476E">
        <w:t xml:space="preserve"> </w:t>
      </w:r>
      <w:r w:rsidR="00DD46E1">
        <w:t xml:space="preserve">3. </w:t>
      </w:r>
      <w:r w:rsidR="0089279B" w:rsidRPr="006A476E">
        <w:t>Чи може школа стати тією “парасолькою”, що захищає учнів від шкідливого інформаційного впливу? Як саме?</w:t>
      </w:r>
      <w:r w:rsidR="006A476E" w:rsidRPr="006A476E">
        <w:t xml:space="preserve"> </w:t>
      </w:r>
      <w:r w:rsidR="006A476E">
        <w:t xml:space="preserve">     </w:t>
      </w:r>
      <w:r w:rsidR="003F07FD">
        <w:t xml:space="preserve">     </w:t>
      </w:r>
      <w:r w:rsidR="003F07FD" w:rsidRPr="006A476E">
        <w:rPr>
          <w:b/>
        </w:rPr>
        <w:t>Творча група «Школа мислення»</w:t>
      </w:r>
      <w:r w:rsidR="006A476E">
        <w:t xml:space="preserve">                                                      </w:t>
      </w:r>
      <w:bookmarkStart w:id="0" w:name="_GoBack"/>
      <w:bookmarkEnd w:id="0"/>
    </w:p>
    <w:p w:rsidR="006A476E" w:rsidRDefault="00DD46E1" w:rsidP="006A476E">
      <w:r>
        <w:lastRenderedPageBreak/>
        <w:t xml:space="preserve">4. </w:t>
      </w:r>
      <w:r w:rsidR="006A476E" w:rsidRPr="006A476E">
        <w:t>Як навчити учнів критично мислити та перевіряти інформацію</w:t>
      </w:r>
      <w:r>
        <w:t xml:space="preserve">? </w:t>
      </w:r>
      <w:r w:rsidRPr="00DD46E1">
        <w:t xml:space="preserve"> </w:t>
      </w:r>
      <w:r w:rsidRPr="00B06253">
        <w:t xml:space="preserve">Які ознаки </w:t>
      </w:r>
      <w:proofErr w:type="spellStart"/>
      <w:r w:rsidRPr="00B06253">
        <w:t>немедіаграмотності</w:t>
      </w:r>
      <w:proofErr w:type="spellEnd"/>
      <w:r w:rsidRPr="00B06253">
        <w:t xml:space="preserve"> ми найчастіше спостерігаємо в наших учнів (наприклад, поширення неперевіреної інформації, </w:t>
      </w:r>
      <w:proofErr w:type="spellStart"/>
      <w:r w:rsidRPr="00B06253">
        <w:t>кіберб</w:t>
      </w:r>
      <w:r>
        <w:t>улінг</w:t>
      </w:r>
      <w:proofErr w:type="spellEnd"/>
      <w:r>
        <w:t xml:space="preserve">, залежність від </w:t>
      </w:r>
      <w:proofErr w:type="spellStart"/>
      <w:r>
        <w:t>гаджетів</w:t>
      </w:r>
      <w:proofErr w:type="spellEnd"/>
      <w:r>
        <w:t>)</w:t>
      </w:r>
      <w:r w:rsidR="006A476E" w:rsidRPr="006A476E">
        <w:t xml:space="preserve">? </w:t>
      </w:r>
      <w:r w:rsidR="006A476E">
        <w:t xml:space="preserve">                            </w:t>
      </w:r>
    </w:p>
    <w:p w:rsidR="00B06253" w:rsidRPr="006A476E" w:rsidRDefault="006A476E" w:rsidP="006A476E">
      <w:pPr>
        <w:rPr>
          <w:b/>
        </w:rPr>
      </w:pPr>
      <w:r>
        <w:t xml:space="preserve">                                                                    </w:t>
      </w:r>
      <w:r w:rsidRPr="006A476E">
        <w:rPr>
          <w:b/>
        </w:rPr>
        <w:t>Творча група «Школа мислення»</w:t>
      </w:r>
    </w:p>
    <w:p w:rsidR="006A476E" w:rsidRDefault="006A476E" w:rsidP="006A476E">
      <w:r>
        <w:t xml:space="preserve">5. </w:t>
      </w:r>
      <w:r w:rsidRPr="006A476E">
        <w:t xml:space="preserve">Які навички потрібні сучасному педагогу, щоб бути </w:t>
      </w:r>
      <w:proofErr w:type="spellStart"/>
      <w:r w:rsidRPr="006A476E">
        <w:t>медіаграмотним</w:t>
      </w:r>
      <w:proofErr w:type="spellEnd"/>
      <w:r w:rsidRPr="006A476E">
        <w:t>?</w:t>
      </w:r>
    </w:p>
    <w:p w:rsidR="006A476E" w:rsidRDefault="006A476E" w:rsidP="006A476E">
      <w:pPr>
        <w:rPr>
          <w:b/>
        </w:rPr>
      </w:pPr>
      <w:r>
        <w:t xml:space="preserve">                                                                 </w:t>
      </w:r>
      <w:r w:rsidRPr="006A476E">
        <w:rPr>
          <w:b/>
        </w:rPr>
        <w:t>Творча група «Педагогічна майстерня»</w:t>
      </w:r>
    </w:p>
    <w:p w:rsidR="003F07FD" w:rsidRDefault="006A476E" w:rsidP="003F07FD">
      <w:r w:rsidRPr="006A476E">
        <w:t xml:space="preserve">6. </w:t>
      </w:r>
      <w:r>
        <w:t xml:space="preserve">«Несподіване анкетування»             </w:t>
      </w:r>
      <w:r w:rsidRPr="006A476E">
        <w:rPr>
          <w:b/>
        </w:rPr>
        <w:t>Творча група «Педагогічна майстерня»</w:t>
      </w:r>
      <w:r w:rsidR="00055075">
        <w:t xml:space="preserve"> </w:t>
      </w:r>
    </w:p>
    <w:p w:rsidR="00055075" w:rsidRPr="003F07FD" w:rsidRDefault="003F07FD" w:rsidP="003F07FD">
      <w:pPr>
        <w:rPr>
          <w:b/>
        </w:rPr>
      </w:pPr>
      <w:r w:rsidRPr="003F07FD">
        <w:t xml:space="preserve">7. </w:t>
      </w:r>
      <w:r>
        <w:t xml:space="preserve">  </w:t>
      </w:r>
      <w:proofErr w:type="spellStart"/>
      <w:r w:rsidRPr="003F07FD">
        <w:t>М</w:t>
      </w:r>
      <w:r>
        <w:t>едіаграмотність</w:t>
      </w:r>
      <w:proofErr w:type="spellEnd"/>
      <w:r>
        <w:t xml:space="preserve"> – необхідна  навичка </w:t>
      </w:r>
      <w:r w:rsidRPr="003F07FD">
        <w:t xml:space="preserve"> для успішної психологічної адаптації в сучасному інформаційному суспільстві.</w:t>
      </w:r>
      <w:r w:rsidR="00055075">
        <w:t xml:space="preserve">    </w:t>
      </w:r>
      <w:r w:rsidRPr="003F07FD">
        <w:rPr>
          <w:b/>
        </w:rPr>
        <w:t>О.Селівановська</w:t>
      </w:r>
      <w:r w:rsidRPr="003F07FD">
        <w:t xml:space="preserve">    </w:t>
      </w:r>
      <w:r w:rsidR="00055075">
        <w:t xml:space="preserve">                                          </w:t>
      </w:r>
    </w:p>
    <w:p w:rsidR="00055075" w:rsidRPr="008E4834" w:rsidRDefault="00055075" w:rsidP="006A476E">
      <w:pPr>
        <w:rPr>
          <w:lang w:eastAsia="ru-RU"/>
        </w:rPr>
      </w:pPr>
      <w:r>
        <w:rPr>
          <w:lang w:eastAsia="ru-RU"/>
        </w:rPr>
        <w:t>2.</w:t>
      </w:r>
      <w:r w:rsidRPr="008E4834">
        <w:rPr>
          <w:lang w:eastAsia="ru-RU"/>
        </w:rPr>
        <w:t xml:space="preserve"> Затвердити склад робочої  групи для підготовки до засідання педагогічної ради: </w:t>
      </w:r>
    </w:p>
    <w:p w:rsidR="00055075" w:rsidRPr="008E4834" w:rsidRDefault="00055075" w:rsidP="006A476E">
      <w:pPr>
        <w:rPr>
          <w:lang w:eastAsia="ru-RU"/>
        </w:rPr>
      </w:pPr>
      <w:r w:rsidRPr="008E4834">
        <w:rPr>
          <w:lang w:eastAsia="ru-RU"/>
        </w:rPr>
        <w:t xml:space="preserve"> Зуб Лариса Вікторівна  - директор школи; </w:t>
      </w:r>
    </w:p>
    <w:p w:rsidR="00055075" w:rsidRPr="008E4834" w:rsidRDefault="003F07FD" w:rsidP="006A476E">
      <w:pPr>
        <w:rPr>
          <w:lang w:eastAsia="ru-RU"/>
        </w:rPr>
      </w:pPr>
      <w:r>
        <w:rPr>
          <w:lang w:eastAsia="ru-RU"/>
        </w:rPr>
        <w:t xml:space="preserve"> </w:t>
      </w:r>
      <w:r w:rsidR="00055075" w:rsidRPr="008E4834">
        <w:rPr>
          <w:lang w:eastAsia="ru-RU"/>
        </w:rPr>
        <w:t>Пархоменко  Ольга Юріївна – вихователь - методист</w:t>
      </w:r>
    </w:p>
    <w:p w:rsidR="00055075" w:rsidRPr="008E4834" w:rsidRDefault="00055075" w:rsidP="006A476E">
      <w:pPr>
        <w:rPr>
          <w:rFonts w:ascii="Calibri" w:hAnsi="Calibri"/>
          <w:sz w:val="22"/>
          <w:szCs w:val="22"/>
        </w:rPr>
      </w:pPr>
      <w:r w:rsidRPr="008E4834">
        <w:rPr>
          <w:lang w:eastAsia="ru-RU"/>
        </w:rPr>
        <w:t>Лисенко Юлія Григорівна – заступник директора з НВР   ;</w:t>
      </w:r>
      <w:r w:rsidRPr="008E4834">
        <w:rPr>
          <w:rFonts w:ascii="Calibri" w:hAnsi="Calibri"/>
          <w:sz w:val="22"/>
          <w:szCs w:val="22"/>
        </w:rPr>
        <w:t xml:space="preserve">   </w:t>
      </w:r>
    </w:p>
    <w:p w:rsidR="00055075" w:rsidRPr="008E4834" w:rsidRDefault="003F07FD" w:rsidP="003F07FD">
      <w:pPr>
        <w:ind w:left="0"/>
        <w:rPr>
          <w:rFonts w:eastAsia="Times New Roman"/>
          <w:lang w:eastAsia="ru-RU"/>
        </w:rPr>
      </w:pPr>
      <w:r>
        <w:rPr>
          <w:lang w:val="ru-RU"/>
        </w:rPr>
        <w:t xml:space="preserve">      </w:t>
      </w:r>
      <w:proofErr w:type="spellStart"/>
      <w:r w:rsidR="00055075" w:rsidRPr="008E4834">
        <w:t>Селівановська</w:t>
      </w:r>
      <w:proofErr w:type="spellEnd"/>
      <w:r w:rsidR="00055075" w:rsidRPr="008E4834">
        <w:t xml:space="preserve">  </w:t>
      </w:r>
      <w:proofErr w:type="spellStart"/>
      <w:r>
        <w:rPr>
          <w:lang w:val="ru-RU"/>
        </w:rPr>
        <w:t>Олена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Михайл</w:t>
      </w:r>
      <w:proofErr w:type="spellEnd"/>
      <w:r>
        <w:t>і</w:t>
      </w:r>
      <w:proofErr w:type="spellStart"/>
      <w:r>
        <w:rPr>
          <w:lang w:val="ru-RU"/>
        </w:rPr>
        <w:t>вна</w:t>
      </w:r>
      <w:proofErr w:type="spellEnd"/>
      <w:r w:rsidR="00055075" w:rsidRPr="008E4834">
        <w:t xml:space="preserve">  – </w:t>
      </w:r>
      <w:r w:rsidR="00055075" w:rsidRPr="008E4834">
        <w:rPr>
          <w:rFonts w:ascii="Calibri" w:hAnsi="Calibri"/>
          <w:sz w:val="22"/>
          <w:szCs w:val="22"/>
        </w:rPr>
        <w:t xml:space="preserve">     </w:t>
      </w:r>
      <w:r w:rsidR="00055075" w:rsidRPr="007044F6">
        <w:t xml:space="preserve">практичний психолог                                                                                                     </w:t>
      </w:r>
      <w:r w:rsidR="00055075" w:rsidRPr="007044F6">
        <w:rPr>
          <w:rFonts w:eastAsia="Times New Roman"/>
          <w:lang w:eastAsia="ru-RU"/>
        </w:rPr>
        <w:t xml:space="preserve">                                                                                           </w:t>
      </w:r>
    </w:p>
    <w:p w:rsidR="00055075" w:rsidRPr="008E4834" w:rsidRDefault="00055075" w:rsidP="006A476E">
      <w:pPr>
        <w:rPr>
          <w:lang w:eastAsia="ru-RU"/>
        </w:rPr>
      </w:pPr>
      <w:r w:rsidRPr="008E4834">
        <w:rPr>
          <w:lang w:eastAsia="ru-RU"/>
        </w:rPr>
        <w:t xml:space="preserve">3. Призначити відповідальними   за підготовку до засідання педагогічної   </w:t>
      </w:r>
    </w:p>
    <w:p w:rsidR="00055075" w:rsidRPr="008E4834" w:rsidRDefault="00055075" w:rsidP="006A476E">
      <w:pPr>
        <w:rPr>
          <w:lang w:eastAsia="ru-RU"/>
        </w:rPr>
      </w:pPr>
      <w:r>
        <w:rPr>
          <w:lang w:eastAsia="ru-RU"/>
        </w:rPr>
        <w:t xml:space="preserve">    </w:t>
      </w:r>
      <w:r w:rsidRPr="008E4834">
        <w:rPr>
          <w:lang w:eastAsia="ru-RU"/>
        </w:rPr>
        <w:t>ради  Пархоменко О. Ю., Лисенко Ю.Г.</w:t>
      </w:r>
    </w:p>
    <w:p w:rsidR="00055075" w:rsidRPr="008E4834" w:rsidRDefault="00055075" w:rsidP="006A476E">
      <w:pPr>
        <w:rPr>
          <w:lang w:eastAsia="ru-RU"/>
        </w:rPr>
      </w:pPr>
      <w:r w:rsidRPr="008E4834">
        <w:rPr>
          <w:lang w:eastAsia="ru-RU"/>
        </w:rPr>
        <w:t>4.  Відповідальним за підготовку до проведення педагогічної ради:</w:t>
      </w:r>
    </w:p>
    <w:p w:rsidR="00055075" w:rsidRPr="008E4834" w:rsidRDefault="00D0546A" w:rsidP="003F07FD">
      <w:pPr>
        <w:rPr>
          <w:lang w:eastAsia="ru-RU"/>
        </w:rPr>
      </w:pPr>
      <w:r>
        <w:rPr>
          <w:lang w:eastAsia="ru-RU"/>
        </w:rPr>
        <w:t>До 14.11.2025</w:t>
      </w:r>
      <w:r w:rsidR="00055075" w:rsidRPr="008E4834">
        <w:rPr>
          <w:lang w:eastAsia="ru-RU"/>
        </w:rPr>
        <w:t xml:space="preserve">  р. скласти план підготовки і проведення педагогічної  ради.</w:t>
      </w:r>
    </w:p>
    <w:p w:rsidR="00055075" w:rsidRPr="008E4834" w:rsidRDefault="00055075" w:rsidP="006A476E">
      <w:pPr>
        <w:rPr>
          <w:lang w:eastAsia="ru-RU"/>
        </w:rPr>
      </w:pPr>
      <w:r>
        <w:rPr>
          <w:lang w:eastAsia="ru-RU"/>
        </w:rPr>
        <w:t xml:space="preserve"> </w:t>
      </w:r>
      <w:r w:rsidR="00D0546A">
        <w:rPr>
          <w:lang w:eastAsia="ru-RU"/>
        </w:rPr>
        <w:t>До 14.11.2025</w:t>
      </w:r>
      <w:r w:rsidRPr="008E4834">
        <w:rPr>
          <w:lang w:eastAsia="ru-RU"/>
        </w:rPr>
        <w:t xml:space="preserve"> р. підготувати проекти наказів, д</w:t>
      </w:r>
      <w:r w:rsidR="003F07FD">
        <w:rPr>
          <w:lang w:eastAsia="ru-RU"/>
        </w:rPr>
        <w:t>оповідей та рішень пед.</w:t>
      </w:r>
      <w:r w:rsidRPr="008E4834">
        <w:rPr>
          <w:lang w:eastAsia="ru-RU"/>
        </w:rPr>
        <w:t xml:space="preserve"> ради.</w:t>
      </w:r>
    </w:p>
    <w:p w:rsidR="00055075" w:rsidRPr="008E4834" w:rsidRDefault="003F07FD" w:rsidP="006A476E">
      <w:pPr>
        <w:rPr>
          <w:lang w:eastAsia="ru-RU"/>
        </w:rPr>
      </w:pPr>
      <w:r>
        <w:rPr>
          <w:lang w:eastAsia="ru-RU"/>
        </w:rPr>
        <w:t xml:space="preserve"> 5.  </w:t>
      </w:r>
      <w:r w:rsidR="00055075" w:rsidRPr="008E4834">
        <w:rPr>
          <w:lang w:eastAsia="ru-RU"/>
        </w:rPr>
        <w:t>Наказ довести до відома всіх педагогічних працівників.</w:t>
      </w:r>
    </w:p>
    <w:p w:rsidR="00055075" w:rsidRPr="008E4834" w:rsidRDefault="003F07FD" w:rsidP="003F07FD">
      <w:pPr>
        <w:rPr>
          <w:lang w:eastAsia="ru-RU"/>
        </w:rPr>
      </w:pPr>
      <w:r>
        <w:rPr>
          <w:lang w:eastAsia="ru-RU"/>
        </w:rPr>
        <w:t xml:space="preserve"> 6. </w:t>
      </w:r>
      <w:r w:rsidR="00055075" w:rsidRPr="008E4834">
        <w:rPr>
          <w:lang w:eastAsia="ru-RU"/>
        </w:rPr>
        <w:t>Контроль за виконанням наказу залишаю за собою.</w:t>
      </w:r>
    </w:p>
    <w:p w:rsidR="00055075" w:rsidRPr="008E4834" w:rsidRDefault="00055075" w:rsidP="006A476E">
      <w:r w:rsidRPr="008E4834">
        <w:t>Директор школи                                                                  Лариса ЗУБ</w:t>
      </w:r>
    </w:p>
    <w:p w:rsidR="00055075" w:rsidRPr="007A7269" w:rsidRDefault="00055075" w:rsidP="006A476E"/>
    <w:p w:rsidR="00055075" w:rsidRPr="008E4834" w:rsidRDefault="00055075" w:rsidP="006A476E">
      <w:r w:rsidRPr="008E4834">
        <w:t xml:space="preserve">З наказом ознайомлені:                                  </w:t>
      </w:r>
      <w:r w:rsidR="003F07FD">
        <w:t xml:space="preserve">                    </w:t>
      </w:r>
      <w:r w:rsidRPr="008E4834">
        <w:t xml:space="preserve">Пархоменко О. Ю. </w:t>
      </w:r>
    </w:p>
    <w:p w:rsidR="00055075" w:rsidRDefault="00055075" w:rsidP="006A476E">
      <w:r>
        <w:t xml:space="preserve">        </w:t>
      </w:r>
      <w:r w:rsidRPr="008E4834">
        <w:t xml:space="preserve">                                                                       </w:t>
      </w:r>
      <w:r w:rsidR="003F07FD">
        <w:t xml:space="preserve">               </w:t>
      </w:r>
      <w:r w:rsidRPr="008E4834">
        <w:t>Лисенко Ю.Г.</w:t>
      </w:r>
    </w:p>
    <w:p w:rsidR="00055075" w:rsidRPr="008E4834" w:rsidRDefault="00055075" w:rsidP="006A476E">
      <w:pPr>
        <w:rPr>
          <w:rFonts w:eastAsia="Times New Roman"/>
          <w:lang w:eastAsia="ru-RU"/>
        </w:rPr>
      </w:pPr>
      <w:r>
        <w:t xml:space="preserve">                                                </w:t>
      </w:r>
      <w:r w:rsidR="003F07FD">
        <w:t xml:space="preserve">                                              </w:t>
      </w:r>
      <w:proofErr w:type="spellStart"/>
      <w:r>
        <w:t>Селівановська</w:t>
      </w:r>
      <w:proofErr w:type="spellEnd"/>
      <w:r>
        <w:t xml:space="preserve"> О.М.</w:t>
      </w:r>
      <w:r w:rsidRPr="008E4834">
        <w:t xml:space="preserve"> </w:t>
      </w:r>
      <w:r w:rsidRPr="008E4834">
        <w:rPr>
          <w:rFonts w:eastAsia="Times New Roman"/>
          <w:lang w:eastAsia="ru-RU"/>
        </w:rPr>
        <w:t xml:space="preserve"> </w:t>
      </w:r>
    </w:p>
    <w:p w:rsidR="002703A5" w:rsidRDefault="00D0546A" w:rsidP="003F07FD">
      <w:pPr>
        <w:rPr>
          <w:lang w:eastAsia="ru-RU"/>
        </w:rPr>
      </w:pPr>
      <w:r>
        <w:rPr>
          <w:lang w:eastAsia="ru-RU"/>
        </w:rPr>
        <w:t>«_____»_______ 2025</w:t>
      </w:r>
      <w:r w:rsidR="00055075" w:rsidRPr="008E4834">
        <w:rPr>
          <w:lang w:eastAsia="ru-RU"/>
        </w:rPr>
        <w:t xml:space="preserve"> р.</w:t>
      </w:r>
    </w:p>
    <w:sectPr w:rsidR="002703A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1C36"/>
    <w:multiLevelType w:val="hybridMultilevel"/>
    <w:tmpl w:val="3E6C309E"/>
    <w:lvl w:ilvl="0" w:tplc="7DBAE15A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75"/>
    <w:rsid w:val="00055075"/>
    <w:rsid w:val="002703A5"/>
    <w:rsid w:val="003F07FD"/>
    <w:rsid w:val="006A476E"/>
    <w:rsid w:val="0089279B"/>
    <w:rsid w:val="00A25E7B"/>
    <w:rsid w:val="00B06253"/>
    <w:rsid w:val="00D0546A"/>
    <w:rsid w:val="00DD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4C1B5"/>
  <w15:chartTrackingRefBased/>
  <w15:docId w15:val="{7D071092-2777-4198-A1BA-CEAEA484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A476E"/>
    <w:pPr>
      <w:spacing w:line="360" w:lineRule="auto"/>
      <w:ind w:left="357"/>
      <w:contextualSpacing/>
    </w:pPr>
    <w:rPr>
      <w:rFonts w:ascii="Times New Roman" w:eastAsia="Calibri" w:hAnsi="Times New Roman" w:cs="Times New Roman"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07FD"/>
    <w:rPr>
      <w:rFonts w:ascii="Segoe UI" w:eastAsia="Calibr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2025-10-21T10:25:00Z</cp:lastPrinted>
  <dcterms:created xsi:type="dcterms:W3CDTF">2025-10-15T09:25:00Z</dcterms:created>
  <dcterms:modified xsi:type="dcterms:W3CDTF">2025-10-21T10:25:00Z</dcterms:modified>
</cp:coreProperties>
</file>